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3C9F" w14:textId="77777777" w:rsidR="009B5B65" w:rsidRDefault="009B5B65" w:rsidP="00AA12A4">
      <w:pPr>
        <w:pStyle w:val="Heading5"/>
      </w:pPr>
    </w:p>
    <w:p w14:paraId="03A46646" w14:textId="77777777" w:rsidR="00AA12A4" w:rsidRDefault="00AA12A4" w:rsidP="00AA12A4">
      <w:pPr>
        <w:pStyle w:val="Heading5"/>
      </w:pPr>
      <w:r>
        <w:t>White Paper: Formulary Development at Express Scripts</w:t>
      </w:r>
    </w:p>
    <w:p w14:paraId="54F43BFB" w14:textId="77777777" w:rsidR="00AA12A4" w:rsidRDefault="00AA12A4" w:rsidP="00AA12A4">
      <w:pPr>
        <w:rPr>
          <w:rFonts w:ascii="Arial Narrow" w:hAnsi="Arial Narrow"/>
          <w:b/>
          <w:sz w:val="24"/>
          <w:u w:val="single"/>
        </w:rPr>
      </w:pPr>
    </w:p>
    <w:p w14:paraId="38AE00FF" w14:textId="77777777" w:rsidR="00AA12A4" w:rsidRDefault="00AA12A4" w:rsidP="00AA12A4">
      <w:pPr>
        <w:pStyle w:val="BodyText2"/>
        <w:rPr>
          <w:rFonts w:ascii="Arial Narrow" w:hAnsi="Arial Narrow"/>
        </w:rPr>
      </w:pPr>
      <w:r>
        <w:rPr>
          <w:rFonts w:ascii="Arial Narrow" w:hAnsi="Arial Narrow"/>
        </w:rPr>
        <w:t xml:space="preserve">Express Scripts </w:t>
      </w:r>
      <w:r w:rsidR="00A80623">
        <w:rPr>
          <w:rFonts w:ascii="Arial Narrow" w:hAnsi="Arial Narrow"/>
        </w:rPr>
        <w:t>works with</w:t>
      </w:r>
      <w:r>
        <w:rPr>
          <w:rFonts w:ascii="Arial Narrow" w:hAnsi="Arial Narrow"/>
        </w:rPr>
        <w:t xml:space="preserve"> health-benefit plan sponsors and individual members of health plans to provide affordable access to clinically sound, high-quality pharmaceutical products. Drug formularies are one method of achieving this result.  </w:t>
      </w:r>
    </w:p>
    <w:p w14:paraId="0669174C" w14:textId="77777777" w:rsidR="00AA12A4" w:rsidRDefault="00AA12A4" w:rsidP="00AA12A4">
      <w:pPr>
        <w:rPr>
          <w:rFonts w:ascii="Arial Narrow" w:hAnsi="Arial Narrow"/>
          <w:sz w:val="22"/>
        </w:rPr>
      </w:pPr>
    </w:p>
    <w:p w14:paraId="08AF7E3A" w14:textId="77777777" w:rsidR="00AA12A4" w:rsidRDefault="00AA12A4" w:rsidP="00AA12A4">
      <w:pPr>
        <w:rPr>
          <w:rFonts w:ascii="Arial Narrow" w:hAnsi="Arial Narrow"/>
          <w:sz w:val="22"/>
        </w:rPr>
      </w:pPr>
      <w:r>
        <w:rPr>
          <w:rFonts w:ascii="Arial Narrow" w:hAnsi="Arial Narrow"/>
          <w:sz w:val="22"/>
        </w:rPr>
        <w:t xml:space="preserve">From time to time, Express Scripts receives questions about how it develops formularies that are both clinically sound and cost-effective. This white paper is designed to answer those questions. </w:t>
      </w:r>
      <w:r w:rsidR="00264514">
        <w:rPr>
          <w:rFonts w:ascii="Arial Narrow" w:hAnsi="Arial Narrow"/>
          <w:sz w:val="22"/>
        </w:rPr>
        <w:t xml:space="preserve">The Express Scripts’ formulary development process is based on the following principles: </w:t>
      </w:r>
    </w:p>
    <w:p w14:paraId="4F8A32B6" w14:textId="77777777" w:rsidR="009B5B65" w:rsidRDefault="009B5B65" w:rsidP="00AA12A4">
      <w:pPr>
        <w:rPr>
          <w:rFonts w:ascii="Arial Narrow" w:hAnsi="Arial Narrow"/>
          <w:b/>
          <w:sz w:val="22"/>
          <w:u w:val="single"/>
        </w:rPr>
      </w:pPr>
    </w:p>
    <w:p w14:paraId="03C86070" w14:textId="77777777" w:rsidR="00AA12A4" w:rsidRDefault="00AA12A4" w:rsidP="00AA12A4">
      <w:pPr>
        <w:numPr>
          <w:ilvl w:val="0"/>
          <w:numId w:val="3"/>
        </w:numPr>
        <w:tabs>
          <w:tab w:val="clear" w:pos="702"/>
          <w:tab w:val="num" w:pos="720"/>
        </w:tabs>
        <w:ind w:left="720"/>
        <w:rPr>
          <w:rFonts w:ascii="Arial Narrow" w:hAnsi="Arial Narrow"/>
          <w:sz w:val="22"/>
        </w:rPr>
      </w:pPr>
      <w:r>
        <w:rPr>
          <w:rFonts w:ascii="Arial Narrow" w:hAnsi="Arial Narrow"/>
          <w:i/>
          <w:sz w:val="22"/>
        </w:rPr>
        <w:t>Clinical appropriateness</w:t>
      </w:r>
      <w:r>
        <w:rPr>
          <w:rFonts w:ascii="Arial Narrow" w:hAnsi="Arial Narrow"/>
          <w:sz w:val="22"/>
        </w:rPr>
        <w:t xml:space="preserve"> of the drug, not cost, is Express Scripts’ foremost consideration.</w:t>
      </w:r>
    </w:p>
    <w:p w14:paraId="392866E1" w14:textId="77777777" w:rsidR="00AA12A4" w:rsidRDefault="00AA12A4" w:rsidP="00AA12A4">
      <w:pPr>
        <w:rPr>
          <w:rFonts w:ascii="Arial Narrow" w:hAnsi="Arial Narrow"/>
          <w:sz w:val="22"/>
        </w:rPr>
      </w:pPr>
    </w:p>
    <w:p w14:paraId="5DFF966F" w14:textId="77777777" w:rsidR="00AA12A4" w:rsidRDefault="00AA12A4" w:rsidP="00AA12A4">
      <w:pPr>
        <w:numPr>
          <w:ilvl w:val="0"/>
          <w:numId w:val="3"/>
        </w:numPr>
        <w:tabs>
          <w:tab w:val="clear" w:pos="702"/>
          <w:tab w:val="num" w:pos="720"/>
        </w:tabs>
        <w:ind w:left="720"/>
        <w:rPr>
          <w:rFonts w:ascii="Arial Narrow" w:hAnsi="Arial Narrow"/>
          <w:sz w:val="22"/>
        </w:rPr>
      </w:pPr>
      <w:r>
        <w:rPr>
          <w:rFonts w:ascii="Arial Narrow" w:hAnsi="Arial Narrow"/>
          <w:sz w:val="22"/>
        </w:rPr>
        <w:t xml:space="preserve">The prescribing </w:t>
      </w:r>
      <w:r>
        <w:rPr>
          <w:rFonts w:ascii="Arial Narrow" w:hAnsi="Arial Narrow"/>
          <w:i/>
          <w:sz w:val="22"/>
        </w:rPr>
        <w:t>physician always makes the final decision</w:t>
      </w:r>
      <w:r>
        <w:rPr>
          <w:rFonts w:ascii="Arial Narrow" w:hAnsi="Arial Narrow"/>
          <w:sz w:val="22"/>
        </w:rPr>
        <w:t xml:space="preserve"> regarding an individual patient’s drug therapy.</w:t>
      </w:r>
    </w:p>
    <w:p w14:paraId="313B1237" w14:textId="77777777" w:rsidR="00AA12A4" w:rsidRDefault="00AA12A4" w:rsidP="00AA12A4">
      <w:pPr>
        <w:rPr>
          <w:rFonts w:ascii="Arial Narrow" w:hAnsi="Arial Narrow"/>
          <w:sz w:val="22"/>
        </w:rPr>
      </w:pPr>
    </w:p>
    <w:p w14:paraId="4236A56B" w14:textId="77777777" w:rsidR="00D31B09" w:rsidRPr="00023BFB" w:rsidRDefault="00D31B09" w:rsidP="00D31B09">
      <w:pPr>
        <w:numPr>
          <w:ilvl w:val="0"/>
          <w:numId w:val="3"/>
        </w:numPr>
        <w:tabs>
          <w:tab w:val="clear" w:pos="702"/>
          <w:tab w:val="num" w:pos="720"/>
        </w:tabs>
        <w:ind w:left="720"/>
        <w:rPr>
          <w:rFonts w:ascii="Arial Narrow" w:hAnsi="Arial Narrow"/>
          <w:i/>
          <w:sz w:val="22"/>
        </w:rPr>
      </w:pPr>
      <w:r>
        <w:rPr>
          <w:rFonts w:ascii="Arial Narrow" w:hAnsi="Arial Narrow"/>
          <w:sz w:val="22"/>
        </w:rPr>
        <w:t xml:space="preserve">Express Scripts will develop </w:t>
      </w:r>
      <w:r w:rsidR="00023BFB">
        <w:rPr>
          <w:rFonts w:ascii="Arial Narrow" w:hAnsi="Arial Narrow"/>
          <w:sz w:val="22"/>
        </w:rPr>
        <w:t>clinically</w:t>
      </w:r>
      <w:r>
        <w:rPr>
          <w:rFonts w:ascii="Arial Narrow" w:hAnsi="Arial Narrow"/>
          <w:sz w:val="22"/>
        </w:rPr>
        <w:t xml:space="preserve"> sound formularies </w:t>
      </w:r>
      <w:r w:rsidRPr="00023BFB">
        <w:rPr>
          <w:rFonts w:ascii="Arial Narrow" w:hAnsi="Arial Narrow"/>
          <w:i/>
          <w:sz w:val="22"/>
        </w:rPr>
        <w:t xml:space="preserve">based on evaluations of independent physicians. </w:t>
      </w:r>
    </w:p>
    <w:p w14:paraId="4574C0C1" w14:textId="77777777" w:rsidR="00D31B09" w:rsidRDefault="00D31B09" w:rsidP="00D31B09">
      <w:pPr>
        <w:rPr>
          <w:rFonts w:ascii="Arial Narrow" w:hAnsi="Arial Narrow"/>
          <w:sz w:val="22"/>
        </w:rPr>
      </w:pPr>
    </w:p>
    <w:p w14:paraId="2B137F83" w14:textId="77777777" w:rsidR="00AA12A4" w:rsidRDefault="00AA12A4" w:rsidP="00AA12A4">
      <w:pPr>
        <w:pStyle w:val="Para1"/>
        <w:rPr>
          <w:rFonts w:ascii="Arial Narrow" w:hAnsi="Arial Narrow"/>
          <w:sz w:val="22"/>
        </w:rPr>
      </w:pPr>
      <w:r>
        <w:rPr>
          <w:rFonts w:ascii="Arial Narrow" w:hAnsi="Arial Narrow"/>
          <w:sz w:val="22"/>
        </w:rPr>
        <w:t xml:space="preserve">Consistent with these principles, Express Scripts </w:t>
      </w:r>
      <w:r w:rsidR="00264514">
        <w:rPr>
          <w:rFonts w:ascii="Arial Narrow" w:hAnsi="Arial Narrow"/>
          <w:sz w:val="22"/>
        </w:rPr>
        <w:t xml:space="preserve">offers a variety of standard formularies. Plan sponsors, based on their own unique situation, can select a formulary that is most appropriate for their members. </w:t>
      </w:r>
    </w:p>
    <w:p w14:paraId="260F7E70" w14:textId="77777777" w:rsidR="00AA12A4" w:rsidRDefault="00AA12A4" w:rsidP="00AA12A4">
      <w:pPr>
        <w:pStyle w:val="Para1"/>
        <w:rPr>
          <w:rFonts w:ascii="Arial Narrow" w:hAnsi="Arial Narrow"/>
          <w:b/>
          <w:sz w:val="22"/>
          <w:u w:val="single"/>
        </w:rPr>
      </w:pPr>
      <w:r>
        <w:rPr>
          <w:rFonts w:ascii="Arial Narrow" w:hAnsi="Arial Narrow"/>
          <w:b/>
          <w:sz w:val="22"/>
          <w:u w:val="single"/>
        </w:rPr>
        <w:t>How Express Scripts Develops Formularies</w:t>
      </w:r>
    </w:p>
    <w:p w14:paraId="3B724ADB" w14:textId="77777777" w:rsidR="00AA12A4" w:rsidRDefault="00AA12A4" w:rsidP="00AA12A4">
      <w:pPr>
        <w:pStyle w:val="Para1"/>
        <w:rPr>
          <w:rFonts w:ascii="Arial Narrow" w:hAnsi="Arial Narrow"/>
          <w:sz w:val="22"/>
        </w:rPr>
      </w:pPr>
      <w:r>
        <w:rPr>
          <w:rFonts w:ascii="Arial Narrow" w:hAnsi="Arial Narrow"/>
          <w:sz w:val="22"/>
        </w:rPr>
        <w:t>Express Scripts has many years of formulary</w:t>
      </w:r>
      <w:r w:rsidR="008E53F6">
        <w:rPr>
          <w:rFonts w:ascii="Arial Narrow" w:hAnsi="Arial Narrow"/>
          <w:sz w:val="22"/>
        </w:rPr>
        <w:t xml:space="preserve"> </w:t>
      </w:r>
      <w:r>
        <w:rPr>
          <w:rFonts w:ascii="Arial Narrow" w:hAnsi="Arial Narrow"/>
          <w:sz w:val="22"/>
        </w:rPr>
        <w:t xml:space="preserve">development expertise and an extensive clinical pharmacy department. Express Scripts develops formularies through a </w:t>
      </w:r>
      <w:r w:rsidR="00B75388">
        <w:rPr>
          <w:rFonts w:ascii="Arial Narrow" w:hAnsi="Arial Narrow"/>
          <w:sz w:val="22"/>
        </w:rPr>
        <w:t>four</w:t>
      </w:r>
      <w:r>
        <w:rPr>
          <w:rFonts w:ascii="Arial Narrow" w:hAnsi="Arial Narrow"/>
          <w:sz w:val="22"/>
        </w:rPr>
        <w:t xml:space="preserve">-step process involving the work of </w:t>
      </w:r>
      <w:r w:rsidR="00B75388">
        <w:rPr>
          <w:rFonts w:ascii="Arial Narrow" w:hAnsi="Arial Narrow"/>
          <w:sz w:val="22"/>
        </w:rPr>
        <w:t xml:space="preserve">three distinct </w:t>
      </w:r>
      <w:r>
        <w:rPr>
          <w:rFonts w:ascii="Arial Narrow" w:hAnsi="Arial Narrow"/>
          <w:sz w:val="22"/>
        </w:rPr>
        <w:t xml:space="preserve">committees:  </w:t>
      </w:r>
    </w:p>
    <w:p w14:paraId="2AAE87EE" w14:textId="77777777" w:rsidR="00AA12A4" w:rsidRDefault="00AA12A4" w:rsidP="00AA12A4">
      <w:pPr>
        <w:pStyle w:val="ListSBull1"/>
        <w:numPr>
          <w:ilvl w:val="0"/>
          <w:numId w:val="1"/>
        </w:numPr>
        <w:ind w:firstLine="0"/>
        <w:rPr>
          <w:rFonts w:ascii="Arial Narrow" w:hAnsi="Arial Narrow"/>
          <w:sz w:val="22"/>
        </w:rPr>
      </w:pPr>
      <w:r>
        <w:rPr>
          <w:rFonts w:ascii="Arial Narrow" w:hAnsi="Arial Narrow"/>
          <w:sz w:val="22"/>
        </w:rPr>
        <w:t xml:space="preserve">Therapeutic Assessment Committee </w:t>
      </w:r>
    </w:p>
    <w:p w14:paraId="04A17D2C" w14:textId="77777777" w:rsidR="00B75388" w:rsidRDefault="00B75388" w:rsidP="00AA12A4">
      <w:pPr>
        <w:pStyle w:val="ListSBull1"/>
        <w:numPr>
          <w:ilvl w:val="0"/>
          <w:numId w:val="1"/>
        </w:numPr>
        <w:ind w:firstLine="0"/>
        <w:rPr>
          <w:rFonts w:ascii="Arial Narrow" w:hAnsi="Arial Narrow"/>
          <w:sz w:val="22"/>
        </w:rPr>
      </w:pPr>
      <w:r>
        <w:rPr>
          <w:rFonts w:ascii="Arial Narrow" w:hAnsi="Arial Narrow"/>
          <w:sz w:val="22"/>
        </w:rPr>
        <w:t>National Pharmacy &amp; Therapeutics Committee</w:t>
      </w:r>
    </w:p>
    <w:p w14:paraId="424BADF1" w14:textId="77777777" w:rsidR="00AA12A4" w:rsidRDefault="00AA12A4" w:rsidP="00AA12A4">
      <w:pPr>
        <w:pStyle w:val="ListSBull1"/>
        <w:numPr>
          <w:ilvl w:val="0"/>
          <w:numId w:val="1"/>
        </w:numPr>
        <w:ind w:firstLine="0"/>
        <w:rPr>
          <w:rFonts w:ascii="Arial Narrow" w:hAnsi="Arial Narrow"/>
          <w:sz w:val="22"/>
        </w:rPr>
      </w:pPr>
      <w:r>
        <w:rPr>
          <w:rFonts w:ascii="Arial Narrow" w:hAnsi="Arial Narrow"/>
          <w:sz w:val="22"/>
        </w:rPr>
        <w:t>Value Assessment Committee</w:t>
      </w:r>
    </w:p>
    <w:p w14:paraId="6C5CCFCA" w14:textId="77777777" w:rsidR="00AA12A4" w:rsidRDefault="00AA12A4" w:rsidP="00B75388">
      <w:pPr>
        <w:pStyle w:val="ListDBull1"/>
        <w:numPr>
          <w:ilvl w:val="0"/>
          <w:numId w:val="1"/>
        </w:numPr>
        <w:ind w:firstLine="0"/>
        <w:rPr>
          <w:rFonts w:ascii="Arial Narrow" w:hAnsi="Arial Narrow"/>
          <w:sz w:val="22"/>
        </w:rPr>
      </w:pPr>
      <w:r>
        <w:rPr>
          <w:rFonts w:ascii="Arial Narrow" w:hAnsi="Arial Narrow"/>
          <w:sz w:val="22"/>
        </w:rPr>
        <w:t>National Pharmacy &amp; Therapeutics Committee</w:t>
      </w:r>
      <w:r w:rsidR="00B75388">
        <w:rPr>
          <w:rFonts w:ascii="Arial Narrow" w:hAnsi="Arial Narrow"/>
          <w:sz w:val="22"/>
        </w:rPr>
        <w:t xml:space="preserve"> (annual formulary review)</w:t>
      </w:r>
      <w:r>
        <w:rPr>
          <w:rFonts w:ascii="Arial Narrow" w:hAnsi="Arial Narrow"/>
          <w:sz w:val="22"/>
        </w:rPr>
        <w:t xml:space="preserve">  </w:t>
      </w:r>
    </w:p>
    <w:p w14:paraId="3F9C5F09" w14:textId="77777777" w:rsidR="00AA12A4" w:rsidRDefault="00AA12A4" w:rsidP="00AA12A4">
      <w:pPr>
        <w:pStyle w:val="Para1"/>
        <w:rPr>
          <w:rFonts w:ascii="Arial Narrow" w:hAnsi="Arial Narrow"/>
          <w:i/>
          <w:sz w:val="22"/>
        </w:rPr>
      </w:pPr>
      <w:r w:rsidRPr="00CC68A6">
        <w:rPr>
          <w:rFonts w:ascii="Arial Narrow" w:hAnsi="Arial Narrow"/>
          <w:b/>
          <w:i/>
          <w:sz w:val="22"/>
        </w:rPr>
        <w:t>Therapeutic Assessment Committee</w:t>
      </w:r>
      <w:r>
        <w:rPr>
          <w:rFonts w:ascii="Arial Narrow" w:hAnsi="Arial Narrow"/>
          <w:i/>
          <w:sz w:val="22"/>
        </w:rPr>
        <w:t xml:space="preserve"> </w:t>
      </w:r>
      <w:r>
        <w:rPr>
          <w:rFonts w:ascii="Arial Narrow" w:hAnsi="Arial Narrow"/>
          <w:sz w:val="22"/>
        </w:rPr>
        <w:t xml:space="preserve">— </w:t>
      </w:r>
      <w:r w:rsidR="00B75388">
        <w:rPr>
          <w:rFonts w:ascii="Arial Narrow" w:hAnsi="Arial Narrow"/>
          <w:sz w:val="22"/>
        </w:rPr>
        <w:t xml:space="preserve">The Therapeutic Assessment Committee (TAC) is an internal clinical review </w:t>
      </w:r>
      <w:r w:rsidR="00C66619">
        <w:rPr>
          <w:rFonts w:ascii="Arial Narrow" w:hAnsi="Arial Narrow"/>
          <w:sz w:val="22"/>
        </w:rPr>
        <w:t>body, consisting</w:t>
      </w:r>
      <w:r w:rsidR="00B75388">
        <w:rPr>
          <w:rFonts w:ascii="Arial Narrow" w:hAnsi="Arial Narrow"/>
          <w:sz w:val="22"/>
        </w:rPr>
        <w:t xml:space="preserve"> of clinical pharmacists and physicians</w:t>
      </w:r>
      <w:r w:rsidR="00B372DC">
        <w:rPr>
          <w:rFonts w:ascii="Arial Narrow" w:hAnsi="Arial Narrow"/>
          <w:sz w:val="22"/>
        </w:rPr>
        <w:t xml:space="preserve"> who are employed by Express Scripts</w:t>
      </w:r>
      <w:r w:rsidR="00B75388">
        <w:rPr>
          <w:rFonts w:ascii="Arial Narrow" w:hAnsi="Arial Narrow"/>
          <w:sz w:val="22"/>
        </w:rPr>
        <w:t>.</w:t>
      </w:r>
      <w:r w:rsidR="00294F4A">
        <w:rPr>
          <w:rFonts w:ascii="Arial Narrow" w:hAnsi="Arial Narrow"/>
          <w:sz w:val="22"/>
        </w:rPr>
        <w:t xml:space="preserve"> </w:t>
      </w:r>
      <w:r w:rsidR="00B372DC">
        <w:rPr>
          <w:rFonts w:ascii="Arial Narrow" w:hAnsi="Arial Narrow"/>
          <w:sz w:val="22"/>
        </w:rPr>
        <w:t>From a formulary development perspective</w:t>
      </w:r>
      <w:r w:rsidR="00C66619">
        <w:rPr>
          <w:rFonts w:ascii="Arial Narrow" w:hAnsi="Arial Narrow"/>
          <w:sz w:val="22"/>
        </w:rPr>
        <w:t>, t</w:t>
      </w:r>
      <w:r w:rsidR="00B75388">
        <w:rPr>
          <w:rFonts w:ascii="Arial Narrow" w:hAnsi="Arial Narrow"/>
          <w:sz w:val="22"/>
        </w:rPr>
        <w:t xml:space="preserve">he committee is tasked </w:t>
      </w:r>
      <w:r w:rsidR="00C66619">
        <w:rPr>
          <w:rFonts w:ascii="Arial Narrow" w:hAnsi="Arial Narrow"/>
          <w:sz w:val="22"/>
        </w:rPr>
        <w:t>to review specific</w:t>
      </w:r>
      <w:r w:rsidR="00B372DC">
        <w:rPr>
          <w:rFonts w:ascii="Arial Narrow" w:hAnsi="Arial Narrow"/>
          <w:sz w:val="22"/>
        </w:rPr>
        <w:t xml:space="preserve"> medications following approval by the Food and Drug Administration (FDA).</w:t>
      </w:r>
      <w:r w:rsidR="00B75388">
        <w:rPr>
          <w:rFonts w:ascii="Arial Narrow" w:hAnsi="Arial Narrow"/>
          <w:sz w:val="22"/>
        </w:rPr>
        <w:t xml:space="preserve"> </w:t>
      </w:r>
      <w:r w:rsidR="00B372DC">
        <w:rPr>
          <w:rFonts w:ascii="Arial Narrow" w:hAnsi="Arial Narrow"/>
          <w:sz w:val="22"/>
        </w:rPr>
        <w:t xml:space="preserve">Before discussing a </w:t>
      </w:r>
      <w:r w:rsidR="00B75388">
        <w:rPr>
          <w:rFonts w:ascii="Arial Narrow" w:hAnsi="Arial Narrow"/>
          <w:sz w:val="22"/>
        </w:rPr>
        <w:t>new drug</w:t>
      </w:r>
      <w:r w:rsidR="00B372DC">
        <w:rPr>
          <w:rFonts w:ascii="Arial Narrow" w:hAnsi="Arial Narrow"/>
          <w:sz w:val="22"/>
        </w:rPr>
        <w:t xml:space="preserve"> at TAC</w:t>
      </w:r>
      <w:r w:rsidR="00B75388">
        <w:rPr>
          <w:rFonts w:ascii="Arial Narrow" w:hAnsi="Arial Narrow"/>
          <w:sz w:val="22"/>
        </w:rPr>
        <w:t xml:space="preserve">, Express Scripts’ </w:t>
      </w:r>
      <w:r w:rsidR="00B372DC">
        <w:rPr>
          <w:rFonts w:ascii="Arial Narrow" w:hAnsi="Arial Narrow"/>
          <w:sz w:val="22"/>
        </w:rPr>
        <w:t xml:space="preserve">clinical team </w:t>
      </w:r>
      <w:r w:rsidR="00B75388">
        <w:rPr>
          <w:rFonts w:ascii="Arial Narrow" w:hAnsi="Arial Narrow"/>
          <w:sz w:val="22"/>
        </w:rPr>
        <w:t xml:space="preserve">conducts a search of </w:t>
      </w:r>
      <w:proofErr w:type="gramStart"/>
      <w:r w:rsidR="00B75388">
        <w:rPr>
          <w:rFonts w:ascii="Arial Narrow" w:hAnsi="Arial Narrow"/>
          <w:sz w:val="22"/>
        </w:rPr>
        <w:t>the</w:t>
      </w:r>
      <w:r w:rsidR="00136175">
        <w:rPr>
          <w:rFonts w:ascii="Arial Narrow" w:hAnsi="Arial Narrow"/>
          <w:sz w:val="22"/>
        </w:rPr>
        <w:t xml:space="preserve"> medical</w:t>
      </w:r>
      <w:proofErr w:type="gramEnd"/>
      <w:r w:rsidR="00136175">
        <w:rPr>
          <w:rFonts w:ascii="Arial Narrow" w:hAnsi="Arial Narrow"/>
          <w:sz w:val="22"/>
        </w:rPr>
        <w:t xml:space="preserve"> literature, evaluates</w:t>
      </w:r>
      <w:r w:rsidR="00B75388">
        <w:rPr>
          <w:rFonts w:ascii="Arial Narrow" w:hAnsi="Arial Narrow"/>
          <w:sz w:val="22"/>
        </w:rPr>
        <w:t xml:space="preserve"> published data from clinical trials, and develops comprehensive </w:t>
      </w:r>
      <w:r w:rsidR="00BE03BB">
        <w:rPr>
          <w:rFonts w:ascii="Arial Narrow" w:hAnsi="Arial Narrow"/>
          <w:sz w:val="22"/>
        </w:rPr>
        <w:t>drug evaluation</w:t>
      </w:r>
      <w:r w:rsidR="00B372DC">
        <w:rPr>
          <w:rFonts w:ascii="Arial Narrow" w:hAnsi="Arial Narrow"/>
          <w:sz w:val="22"/>
        </w:rPr>
        <w:t xml:space="preserve"> </w:t>
      </w:r>
      <w:r w:rsidR="00B75388">
        <w:rPr>
          <w:rFonts w:ascii="Arial Narrow" w:hAnsi="Arial Narrow"/>
          <w:sz w:val="22"/>
        </w:rPr>
        <w:t xml:space="preserve">summary </w:t>
      </w:r>
      <w:r w:rsidR="00BE03BB">
        <w:rPr>
          <w:rFonts w:ascii="Arial Narrow" w:hAnsi="Arial Narrow"/>
          <w:sz w:val="22"/>
        </w:rPr>
        <w:t>documents</w:t>
      </w:r>
      <w:r w:rsidR="00136175">
        <w:rPr>
          <w:rFonts w:ascii="Arial Narrow" w:hAnsi="Arial Narrow"/>
          <w:sz w:val="22"/>
        </w:rPr>
        <w:t xml:space="preserve">. The </w:t>
      </w:r>
      <w:r w:rsidR="00BE03BB">
        <w:rPr>
          <w:rFonts w:ascii="Arial Narrow" w:hAnsi="Arial Narrow"/>
          <w:sz w:val="22"/>
        </w:rPr>
        <w:t xml:space="preserve">drug evaluation </w:t>
      </w:r>
      <w:r w:rsidR="00136175">
        <w:rPr>
          <w:rFonts w:ascii="Arial Narrow" w:hAnsi="Arial Narrow"/>
          <w:sz w:val="22"/>
        </w:rPr>
        <w:t xml:space="preserve">documents </w:t>
      </w:r>
      <w:r w:rsidR="005348D8">
        <w:rPr>
          <w:rFonts w:ascii="Arial Narrow" w:hAnsi="Arial Narrow"/>
          <w:sz w:val="22"/>
        </w:rPr>
        <w:t>are developed with</w:t>
      </w:r>
      <w:r w:rsidR="00C66619">
        <w:rPr>
          <w:rFonts w:ascii="Arial Narrow" w:hAnsi="Arial Narrow"/>
          <w:sz w:val="22"/>
        </w:rPr>
        <w:t xml:space="preserve"> the</w:t>
      </w:r>
      <w:r w:rsidR="005348D8">
        <w:rPr>
          <w:rFonts w:ascii="Arial Narrow" w:hAnsi="Arial Narrow"/>
          <w:sz w:val="22"/>
        </w:rPr>
        <w:t xml:space="preserve"> aid</w:t>
      </w:r>
      <w:r w:rsidR="00136175">
        <w:rPr>
          <w:rFonts w:ascii="Arial Narrow" w:hAnsi="Arial Narrow"/>
          <w:sz w:val="22"/>
        </w:rPr>
        <w:t xml:space="preserve"> </w:t>
      </w:r>
      <w:r w:rsidR="005348D8">
        <w:rPr>
          <w:rFonts w:ascii="Arial Narrow" w:hAnsi="Arial Narrow"/>
          <w:sz w:val="22"/>
        </w:rPr>
        <w:t xml:space="preserve">of </w:t>
      </w:r>
      <w:r w:rsidR="00136175">
        <w:rPr>
          <w:rFonts w:ascii="Arial Narrow" w:hAnsi="Arial Narrow"/>
          <w:sz w:val="22"/>
        </w:rPr>
        <w:t xml:space="preserve">a wide range of </w:t>
      </w:r>
      <w:r w:rsidR="005348D8">
        <w:rPr>
          <w:rFonts w:ascii="Arial Narrow" w:hAnsi="Arial Narrow"/>
          <w:sz w:val="22"/>
        </w:rPr>
        <w:t>re</w:t>
      </w:r>
      <w:r w:rsidR="00136175">
        <w:rPr>
          <w:rFonts w:ascii="Arial Narrow" w:hAnsi="Arial Narrow"/>
          <w:sz w:val="22"/>
        </w:rPr>
        <w:t>sources including</w:t>
      </w:r>
      <w:r w:rsidR="005348D8">
        <w:rPr>
          <w:rFonts w:ascii="Arial Narrow" w:hAnsi="Arial Narrow"/>
          <w:sz w:val="22"/>
        </w:rPr>
        <w:t xml:space="preserve">, but not limited </w:t>
      </w:r>
      <w:proofErr w:type="gramStart"/>
      <w:r w:rsidR="005348D8">
        <w:rPr>
          <w:rFonts w:ascii="Arial Narrow" w:hAnsi="Arial Narrow"/>
          <w:sz w:val="22"/>
        </w:rPr>
        <w:t>to</w:t>
      </w:r>
      <w:r w:rsidR="00294F4A">
        <w:rPr>
          <w:rFonts w:ascii="Arial Narrow" w:hAnsi="Arial Narrow"/>
          <w:sz w:val="22"/>
        </w:rPr>
        <w:t>:</w:t>
      </w:r>
      <w:proofErr w:type="gramEnd"/>
      <w:r w:rsidR="00136175">
        <w:rPr>
          <w:rFonts w:ascii="Arial Narrow" w:hAnsi="Arial Narrow"/>
          <w:sz w:val="22"/>
        </w:rPr>
        <w:t xml:space="preserve"> primary literature, clinical practice guidelines, </w:t>
      </w:r>
      <w:r w:rsidR="005C45B4">
        <w:rPr>
          <w:rFonts w:ascii="Arial Narrow" w:hAnsi="Arial Narrow"/>
          <w:sz w:val="22"/>
        </w:rPr>
        <w:t xml:space="preserve">and </w:t>
      </w:r>
      <w:r w:rsidR="00136175">
        <w:rPr>
          <w:rFonts w:ascii="Arial Narrow" w:hAnsi="Arial Narrow"/>
          <w:sz w:val="22"/>
        </w:rPr>
        <w:t xml:space="preserve">FDA-approved package inserts. </w:t>
      </w:r>
      <w:r w:rsidR="00BE03BB">
        <w:rPr>
          <w:rFonts w:ascii="Arial Narrow" w:hAnsi="Arial Narrow"/>
          <w:sz w:val="22"/>
        </w:rPr>
        <w:t>The drug evaluation documents</w:t>
      </w:r>
      <w:r w:rsidR="00B372DC">
        <w:rPr>
          <w:rFonts w:ascii="Arial Narrow" w:hAnsi="Arial Narrow"/>
          <w:sz w:val="22"/>
        </w:rPr>
        <w:t xml:space="preserve"> include, </w:t>
      </w:r>
      <w:r w:rsidR="008E53F6">
        <w:rPr>
          <w:rFonts w:ascii="Arial Narrow" w:hAnsi="Arial Narrow"/>
          <w:sz w:val="22"/>
        </w:rPr>
        <w:t>at a minimum</w:t>
      </w:r>
      <w:r w:rsidR="00294F4A">
        <w:rPr>
          <w:rFonts w:ascii="Arial Narrow" w:hAnsi="Arial Narrow"/>
          <w:sz w:val="22"/>
        </w:rPr>
        <w:t>:</w:t>
      </w:r>
      <w:r>
        <w:rPr>
          <w:rFonts w:ascii="Arial Narrow" w:hAnsi="Arial Narrow"/>
          <w:sz w:val="22"/>
        </w:rPr>
        <w:t xml:space="preserve"> </w:t>
      </w:r>
      <w:r w:rsidR="00BE03BB">
        <w:rPr>
          <w:rFonts w:ascii="Arial Narrow" w:hAnsi="Arial Narrow"/>
          <w:sz w:val="22"/>
        </w:rPr>
        <w:t xml:space="preserve">a summary </w:t>
      </w:r>
      <w:r w:rsidR="00B372DC">
        <w:rPr>
          <w:rFonts w:ascii="Arial Narrow" w:hAnsi="Arial Narrow"/>
          <w:sz w:val="22"/>
        </w:rPr>
        <w:t xml:space="preserve">of the </w:t>
      </w:r>
      <w:r>
        <w:rPr>
          <w:rFonts w:ascii="Arial Narrow" w:hAnsi="Arial Narrow"/>
          <w:sz w:val="22"/>
        </w:rPr>
        <w:t>pharmacology, safety, efficacy, dosage</w:t>
      </w:r>
      <w:r w:rsidR="00C66619">
        <w:rPr>
          <w:rFonts w:ascii="Arial Narrow" w:hAnsi="Arial Narrow"/>
          <w:sz w:val="22"/>
        </w:rPr>
        <w:t xml:space="preserve">, mode of administration, and the relative place in </w:t>
      </w:r>
      <w:r w:rsidR="00BB7C6B">
        <w:rPr>
          <w:rFonts w:ascii="Arial Narrow" w:hAnsi="Arial Narrow"/>
          <w:sz w:val="22"/>
        </w:rPr>
        <w:t xml:space="preserve">therapy of the medication under review </w:t>
      </w:r>
      <w:r w:rsidR="00C66619">
        <w:rPr>
          <w:rFonts w:ascii="Arial Narrow" w:hAnsi="Arial Narrow"/>
          <w:sz w:val="22"/>
        </w:rPr>
        <w:t>compared to other pharmacologic alternatives</w:t>
      </w:r>
      <w:r>
        <w:rPr>
          <w:rFonts w:ascii="Arial Narrow" w:hAnsi="Arial Narrow"/>
          <w:sz w:val="22"/>
        </w:rPr>
        <w:t xml:space="preserve">. </w:t>
      </w:r>
      <w:r w:rsidR="00BE03BB">
        <w:rPr>
          <w:rFonts w:ascii="Arial Narrow" w:hAnsi="Arial Narrow"/>
          <w:sz w:val="22"/>
        </w:rPr>
        <w:t xml:space="preserve">Following a review of the drug evaluation summary document, </w:t>
      </w:r>
      <w:r w:rsidR="00C66619">
        <w:rPr>
          <w:rFonts w:ascii="Arial Narrow" w:hAnsi="Arial Narrow"/>
          <w:sz w:val="22"/>
        </w:rPr>
        <w:t>TAC ultimately provides a formulary placement recommendation</w:t>
      </w:r>
      <w:r w:rsidR="00BE03BB">
        <w:rPr>
          <w:rFonts w:ascii="Arial Narrow" w:hAnsi="Arial Narrow"/>
          <w:sz w:val="22"/>
        </w:rPr>
        <w:t xml:space="preserve"> which is shared with the Express Scripts’ National Pharmacy and Therapeutics (P&amp;T) Committee. TAC formulary recommendations are merely a suggestion and cannot be formally implemented without the approval of </w:t>
      </w:r>
      <w:r w:rsidR="00BB7C6B">
        <w:rPr>
          <w:rFonts w:ascii="Arial Narrow" w:hAnsi="Arial Narrow"/>
          <w:sz w:val="22"/>
        </w:rPr>
        <w:t xml:space="preserve">the </w:t>
      </w:r>
      <w:r w:rsidR="00BE03BB">
        <w:rPr>
          <w:rFonts w:ascii="Arial Narrow" w:hAnsi="Arial Narrow"/>
          <w:sz w:val="22"/>
        </w:rPr>
        <w:t>P&amp;T</w:t>
      </w:r>
      <w:r w:rsidR="00BB7C6B">
        <w:rPr>
          <w:rFonts w:ascii="Arial Narrow" w:hAnsi="Arial Narrow"/>
          <w:sz w:val="22"/>
        </w:rPr>
        <w:t xml:space="preserve"> Committee</w:t>
      </w:r>
      <w:r w:rsidR="00BE03BB">
        <w:rPr>
          <w:rFonts w:ascii="Arial Narrow" w:hAnsi="Arial Narrow"/>
          <w:sz w:val="22"/>
        </w:rPr>
        <w:t xml:space="preserve">. </w:t>
      </w:r>
    </w:p>
    <w:p w14:paraId="6CF6B069" w14:textId="77777777" w:rsidR="00AA12A4" w:rsidRPr="00780532" w:rsidRDefault="00AA12A4" w:rsidP="00AA12A4">
      <w:pPr>
        <w:pStyle w:val="Para1"/>
        <w:rPr>
          <w:rFonts w:ascii="Arial Narrow" w:hAnsi="Arial Narrow"/>
          <w:sz w:val="22"/>
          <w:szCs w:val="22"/>
        </w:rPr>
      </w:pPr>
      <w:r w:rsidRPr="00780532">
        <w:rPr>
          <w:rFonts w:ascii="Arial Narrow" w:hAnsi="Arial Narrow"/>
          <w:sz w:val="22"/>
          <w:szCs w:val="22"/>
        </w:rPr>
        <w:t xml:space="preserve"> </w:t>
      </w:r>
    </w:p>
    <w:p w14:paraId="4EDAABAC" w14:textId="77777777" w:rsidR="00AC1FED" w:rsidRDefault="00AC1FED" w:rsidP="008E53F6">
      <w:pPr>
        <w:pStyle w:val="Para1"/>
        <w:rPr>
          <w:rFonts w:ascii="Arial Narrow" w:hAnsi="Arial Narrow"/>
          <w:b/>
          <w:i/>
          <w:sz w:val="22"/>
        </w:rPr>
      </w:pPr>
    </w:p>
    <w:p w14:paraId="35F8C552" w14:textId="77777777" w:rsidR="00825811" w:rsidRDefault="00AA12A4" w:rsidP="008E53F6">
      <w:pPr>
        <w:pStyle w:val="Para1"/>
        <w:rPr>
          <w:rFonts w:ascii="Arial Narrow" w:hAnsi="Arial Narrow"/>
          <w:sz w:val="22"/>
        </w:rPr>
      </w:pPr>
      <w:r w:rsidRPr="00CC68A6">
        <w:rPr>
          <w:rFonts w:ascii="Arial Narrow" w:hAnsi="Arial Narrow"/>
          <w:b/>
          <w:i/>
          <w:sz w:val="22"/>
        </w:rPr>
        <w:t>National Pharmacy &amp; Therapeutics Committee</w:t>
      </w:r>
      <w:r>
        <w:rPr>
          <w:rFonts w:ascii="Arial Narrow" w:hAnsi="Arial Narrow"/>
          <w:i/>
          <w:sz w:val="22"/>
        </w:rPr>
        <w:t xml:space="preserve"> </w:t>
      </w:r>
      <w:r>
        <w:rPr>
          <w:rFonts w:ascii="Arial Narrow" w:hAnsi="Arial Narrow"/>
          <w:sz w:val="22"/>
        </w:rPr>
        <w:t xml:space="preserve">— </w:t>
      </w:r>
      <w:r w:rsidR="00BE03BB">
        <w:rPr>
          <w:rFonts w:ascii="Arial Narrow" w:hAnsi="Arial Narrow"/>
          <w:sz w:val="22"/>
        </w:rPr>
        <w:t>The Express Scripts’ National P&amp;T Committee is a group of independent</w:t>
      </w:r>
      <w:r w:rsidR="00BB7C6B">
        <w:rPr>
          <w:rFonts w:ascii="Arial Narrow" w:hAnsi="Arial Narrow"/>
          <w:sz w:val="22"/>
        </w:rPr>
        <w:t>, actively practicing</w:t>
      </w:r>
      <w:r w:rsidR="00BE03BB">
        <w:rPr>
          <w:rFonts w:ascii="Arial Narrow" w:hAnsi="Arial Narrow"/>
          <w:sz w:val="22"/>
        </w:rPr>
        <w:t xml:space="preserve"> physicians and pharmacists who are not employed by Express Scripts. The P&amp;T Committee is tasked to review medications from a </w:t>
      </w:r>
      <w:r w:rsidR="00825811">
        <w:rPr>
          <w:rFonts w:ascii="Arial Narrow" w:hAnsi="Arial Narrow"/>
          <w:sz w:val="22"/>
        </w:rPr>
        <w:t xml:space="preserve">purely </w:t>
      </w:r>
      <w:r w:rsidR="00BE03BB">
        <w:rPr>
          <w:rFonts w:ascii="Arial Narrow" w:hAnsi="Arial Narrow"/>
          <w:sz w:val="22"/>
        </w:rPr>
        <w:t xml:space="preserve">clinical perspective. </w:t>
      </w:r>
      <w:r w:rsidR="00825811">
        <w:rPr>
          <w:rFonts w:ascii="Arial Narrow" w:hAnsi="Arial Narrow"/>
          <w:b/>
          <w:sz w:val="22"/>
        </w:rPr>
        <w:t xml:space="preserve">The Committee does not have access to, nor does it consider, any information regarding Express Scripts' rebates/negotiated discounts, or the net cost of the drug after application of all discounts. The Committee does not use price, in any way, to make </w:t>
      </w:r>
      <w:r w:rsidR="00BB7C6B">
        <w:rPr>
          <w:rFonts w:ascii="Arial Narrow" w:hAnsi="Arial Narrow"/>
          <w:b/>
          <w:sz w:val="22"/>
        </w:rPr>
        <w:t xml:space="preserve">formulary placement </w:t>
      </w:r>
      <w:r w:rsidR="00825811">
        <w:rPr>
          <w:rFonts w:ascii="Arial Narrow" w:hAnsi="Arial Narrow"/>
          <w:b/>
          <w:sz w:val="22"/>
        </w:rPr>
        <w:t xml:space="preserve">decisions. </w:t>
      </w:r>
      <w:r w:rsidR="00825811">
        <w:rPr>
          <w:rFonts w:ascii="Arial Narrow" w:hAnsi="Arial Narrow"/>
          <w:sz w:val="22"/>
        </w:rPr>
        <w:t>The Express Scripts’ P&amp;T Committee reviews a muc</w:t>
      </w:r>
      <w:r w:rsidR="00BB7C6B">
        <w:rPr>
          <w:rFonts w:ascii="Arial Narrow" w:hAnsi="Arial Narrow"/>
          <w:sz w:val="22"/>
        </w:rPr>
        <w:t xml:space="preserve">h broader range of </w:t>
      </w:r>
      <w:r w:rsidR="00825811">
        <w:rPr>
          <w:rFonts w:ascii="Arial Narrow" w:hAnsi="Arial Narrow"/>
          <w:sz w:val="22"/>
        </w:rPr>
        <w:t>form</w:t>
      </w:r>
      <w:r w:rsidR="00BB7C6B">
        <w:rPr>
          <w:rFonts w:ascii="Arial Narrow" w:hAnsi="Arial Narrow"/>
          <w:sz w:val="22"/>
        </w:rPr>
        <w:t>ulary placement</w:t>
      </w:r>
      <w:r w:rsidR="00825811">
        <w:rPr>
          <w:rFonts w:ascii="Arial Narrow" w:hAnsi="Arial Narrow"/>
          <w:sz w:val="22"/>
        </w:rPr>
        <w:t xml:space="preserve"> topics than TAC, </w:t>
      </w:r>
      <w:proofErr w:type="gramStart"/>
      <w:r w:rsidR="00825811">
        <w:rPr>
          <w:rFonts w:ascii="Arial Narrow" w:hAnsi="Arial Narrow"/>
          <w:sz w:val="22"/>
        </w:rPr>
        <w:t>including</w:t>
      </w:r>
      <w:r w:rsidR="00294F4A">
        <w:rPr>
          <w:rFonts w:ascii="Arial Narrow" w:hAnsi="Arial Narrow"/>
          <w:sz w:val="22"/>
        </w:rPr>
        <w:t>:</w:t>
      </w:r>
      <w:proofErr w:type="gramEnd"/>
      <w:r w:rsidR="00825811">
        <w:rPr>
          <w:rFonts w:ascii="Arial Narrow" w:hAnsi="Arial Narrow"/>
          <w:sz w:val="22"/>
        </w:rPr>
        <w:t xml:space="preserve"> new drug evaluations, new FDA-approved indications for existing drugs, new clinical </w:t>
      </w:r>
      <w:r w:rsidR="00BB7C6B">
        <w:rPr>
          <w:rFonts w:ascii="Arial Narrow" w:hAnsi="Arial Narrow"/>
          <w:sz w:val="22"/>
        </w:rPr>
        <w:t>line extensions, and new published or clinical practice trends</w:t>
      </w:r>
      <w:r w:rsidR="00825811">
        <w:rPr>
          <w:rFonts w:ascii="Arial Narrow" w:hAnsi="Arial Narrow"/>
          <w:sz w:val="22"/>
        </w:rPr>
        <w:t xml:space="preserve"> that may impact previous formulary placement decision</w:t>
      </w:r>
      <w:r w:rsidR="00BB7C6B">
        <w:rPr>
          <w:rFonts w:ascii="Arial Narrow" w:hAnsi="Arial Narrow"/>
          <w:sz w:val="22"/>
        </w:rPr>
        <w:t>s</w:t>
      </w:r>
      <w:r w:rsidR="00825811">
        <w:rPr>
          <w:rFonts w:ascii="Arial Narrow" w:hAnsi="Arial Narrow"/>
          <w:sz w:val="22"/>
        </w:rPr>
        <w:t xml:space="preserve">. </w:t>
      </w:r>
    </w:p>
    <w:p w14:paraId="23B69A7B" w14:textId="77777777" w:rsidR="00AA12A4" w:rsidRDefault="00825811" w:rsidP="008E53F6">
      <w:pPr>
        <w:pStyle w:val="Para1"/>
        <w:rPr>
          <w:rFonts w:ascii="Arial Narrow" w:hAnsi="Arial Narrow"/>
          <w:sz w:val="22"/>
        </w:rPr>
      </w:pPr>
      <w:r>
        <w:rPr>
          <w:rFonts w:ascii="Arial Narrow" w:hAnsi="Arial Narrow"/>
          <w:sz w:val="22"/>
        </w:rPr>
        <w:t xml:space="preserve">For new drug evaluations, the P&amp;T Committee reviews </w:t>
      </w:r>
      <w:r w:rsidR="00BB7C6B">
        <w:rPr>
          <w:rFonts w:ascii="Arial Narrow" w:hAnsi="Arial Narrow"/>
          <w:sz w:val="22"/>
        </w:rPr>
        <w:t xml:space="preserve">the </w:t>
      </w:r>
      <w:r>
        <w:rPr>
          <w:rFonts w:ascii="Arial Narrow" w:hAnsi="Arial Narrow"/>
          <w:sz w:val="22"/>
        </w:rPr>
        <w:t xml:space="preserve">relevant drug </w:t>
      </w:r>
      <w:r w:rsidR="00BB7C6B">
        <w:rPr>
          <w:rFonts w:ascii="Arial Narrow" w:hAnsi="Arial Narrow"/>
          <w:sz w:val="22"/>
        </w:rPr>
        <w:t>evaluation summary documents as well as</w:t>
      </w:r>
      <w:r>
        <w:rPr>
          <w:rFonts w:ascii="Arial Narrow" w:hAnsi="Arial Narrow"/>
          <w:sz w:val="22"/>
        </w:rPr>
        <w:t xml:space="preserve"> the </w:t>
      </w:r>
      <w:r w:rsidR="00BB7C6B">
        <w:rPr>
          <w:rFonts w:ascii="Arial Narrow" w:hAnsi="Arial Narrow"/>
          <w:sz w:val="22"/>
        </w:rPr>
        <w:t xml:space="preserve">formulary placement </w:t>
      </w:r>
      <w:r>
        <w:rPr>
          <w:rFonts w:ascii="Arial Narrow" w:hAnsi="Arial Narrow"/>
          <w:sz w:val="22"/>
        </w:rPr>
        <w:t xml:space="preserve">recommendation from TAC. In addition, members of the P&amp;T Committee provide their insight into the quality of the published literature, </w:t>
      </w:r>
      <w:r w:rsidR="00896169">
        <w:rPr>
          <w:rFonts w:ascii="Arial Narrow" w:hAnsi="Arial Narrow"/>
          <w:sz w:val="22"/>
        </w:rPr>
        <w:t xml:space="preserve">share their clinical practice experience, and assess the relative place in therapy of the medication and therapy class. </w:t>
      </w:r>
      <w:r w:rsidR="00AA12A4">
        <w:rPr>
          <w:rFonts w:ascii="Arial Narrow" w:hAnsi="Arial Narrow"/>
          <w:sz w:val="22"/>
        </w:rPr>
        <w:t xml:space="preserve">The P&amp;T Committee </w:t>
      </w:r>
      <w:r w:rsidR="00896169">
        <w:rPr>
          <w:rFonts w:ascii="Arial Narrow" w:hAnsi="Arial Narrow"/>
          <w:sz w:val="22"/>
        </w:rPr>
        <w:t xml:space="preserve">can establish one of the following </w:t>
      </w:r>
      <w:r w:rsidR="00AC1D07">
        <w:rPr>
          <w:rFonts w:ascii="Arial Narrow" w:hAnsi="Arial Narrow"/>
          <w:sz w:val="22"/>
        </w:rPr>
        <w:t>four</w:t>
      </w:r>
      <w:r w:rsidR="00896169">
        <w:rPr>
          <w:rFonts w:ascii="Arial Narrow" w:hAnsi="Arial Narrow"/>
          <w:sz w:val="22"/>
        </w:rPr>
        <w:t xml:space="preserve"> </w:t>
      </w:r>
      <w:r w:rsidR="00BB7C6B">
        <w:rPr>
          <w:rFonts w:ascii="Arial Narrow" w:hAnsi="Arial Narrow"/>
          <w:sz w:val="22"/>
        </w:rPr>
        <w:t xml:space="preserve">formulary placement </w:t>
      </w:r>
      <w:r w:rsidR="00896169">
        <w:rPr>
          <w:rFonts w:ascii="Arial Narrow" w:hAnsi="Arial Narrow"/>
          <w:sz w:val="22"/>
        </w:rPr>
        <w:t xml:space="preserve">designations: </w:t>
      </w:r>
      <w:r w:rsidR="00896169" w:rsidRPr="00AC1FED">
        <w:rPr>
          <w:rFonts w:ascii="Arial Narrow" w:hAnsi="Arial Narrow"/>
          <w:b/>
          <w:i/>
          <w:sz w:val="22"/>
        </w:rPr>
        <w:t>include</w:t>
      </w:r>
      <w:r w:rsidR="00896169" w:rsidRPr="00AC1FED">
        <w:rPr>
          <w:rFonts w:ascii="Arial Narrow" w:hAnsi="Arial Narrow"/>
          <w:b/>
          <w:sz w:val="22"/>
        </w:rPr>
        <w:t xml:space="preserve">, </w:t>
      </w:r>
      <w:r w:rsidR="00AC1D07" w:rsidRPr="00AC1FED">
        <w:rPr>
          <w:rFonts w:ascii="Arial Narrow" w:hAnsi="Arial Narrow"/>
          <w:b/>
          <w:i/>
          <w:sz w:val="22"/>
        </w:rPr>
        <w:t>access</w:t>
      </w:r>
      <w:r w:rsidR="00AC1D07" w:rsidRPr="00AC1FED">
        <w:rPr>
          <w:rFonts w:ascii="Arial Narrow" w:hAnsi="Arial Narrow"/>
          <w:b/>
          <w:sz w:val="22"/>
        </w:rPr>
        <w:t xml:space="preserve">, </w:t>
      </w:r>
      <w:r w:rsidR="00AC1D07" w:rsidRPr="00AC1FED">
        <w:rPr>
          <w:rFonts w:ascii="Arial Narrow" w:hAnsi="Arial Narrow"/>
          <w:b/>
          <w:i/>
          <w:sz w:val="22"/>
        </w:rPr>
        <w:t>optional</w:t>
      </w:r>
      <w:r w:rsidR="00AC1D07" w:rsidRPr="00AC1FED">
        <w:rPr>
          <w:rFonts w:ascii="Arial Narrow" w:hAnsi="Arial Narrow"/>
          <w:b/>
          <w:sz w:val="22"/>
        </w:rPr>
        <w:t xml:space="preserve">, or </w:t>
      </w:r>
      <w:r w:rsidR="00896169" w:rsidRPr="00AC1FED">
        <w:rPr>
          <w:rFonts w:ascii="Arial Narrow" w:hAnsi="Arial Narrow"/>
          <w:b/>
          <w:i/>
          <w:sz w:val="22"/>
        </w:rPr>
        <w:t>exclude</w:t>
      </w:r>
      <w:r w:rsidR="00896169">
        <w:rPr>
          <w:rFonts w:ascii="Arial Narrow" w:hAnsi="Arial Narrow"/>
          <w:sz w:val="22"/>
        </w:rPr>
        <w:t xml:space="preserve"> from a formulary. </w:t>
      </w:r>
      <w:r w:rsidR="008E53F6">
        <w:rPr>
          <w:rFonts w:ascii="Arial Narrow" w:hAnsi="Arial Narrow"/>
          <w:sz w:val="22"/>
        </w:rPr>
        <w:t xml:space="preserve">Drugs with a designation of </w:t>
      </w:r>
      <w:r w:rsidR="008E53F6">
        <w:rPr>
          <w:rFonts w:ascii="Arial Narrow" w:hAnsi="Arial Narrow"/>
          <w:b/>
          <w:i/>
          <w:sz w:val="22"/>
        </w:rPr>
        <w:t>in</w:t>
      </w:r>
      <w:r w:rsidR="008E53F6" w:rsidRPr="005B2898">
        <w:rPr>
          <w:rFonts w:ascii="Arial Narrow" w:hAnsi="Arial Narrow"/>
          <w:b/>
          <w:i/>
          <w:sz w:val="22"/>
        </w:rPr>
        <w:t>clude</w:t>
      </w:r>
      <w:r w:rsidR="008E53F6">
        <w:rPr>
          <w:rFonts w:ascii="Arial Narrow" w:hAnsi="Arial Narrow"/>
          <w:sz w:val="22"/>
        </w:rPr>
        <w:t xml:space="preserve"> are recommended for placement on all formularies. </w:t>
      </w:r>
      <w:r w:rsidR="001624B1">
        <w:rPr>
          <w:rFonts w:ascii="Arial Narrow" w:hAnsi="Arial Narrow"/>
          <w:sz w:val="22"/>
        </w:rPr>
        <w:t>A d</w:t>
      </w:r>
      <w:r w:rsidR="008E53F6">
        <w:rPr>
          <w:rFonts w:ascii="Arial Narrow" w:hAnsi="Arial Narrow"/>
          <w:sz w:val="22"/>
        </w:rPr>
        <w:t xml:space="preserve">rug may be given an </w:t>
      </w:r>
      <w:r w:rsidR="008E53F6" w:rsidRPr="000208E5">
        <w:rPr>
          <w:rFonts w:ascii="Arial Narrow" w:hAnsi="Arial Narrow"/>
          <w:i/>
          <w:sz w:val="22"/>
        </w:rPr>
        <w:t>include</w:t>
      </w:r>
      <w:r w:rsidR="008E53F6">
        <w:rPr>
          <w:rFonts w:ascii="Arial Narrow" w:hAnsi="Arial Narrow"/>
          <w:sz w:val="22"/>
        </w:rPr>
        <w:t xml:space="preserve"> designation </w:t>
      </w:r>
      <w:r w:rsidR="001624B1">
        <w:rPr>
          <w:rFonts w:ascii="Arial Narrow" w:hAnsi="Arial Narrow"/>
          <w:sz w:val="22"/>
        </w:rPr>
        <w:t xml:space="preserve">if it meets at least one of the clinical </w:t>
      </w:r>
      <w:proofErr w:type="gramStart"/>
      <w:r w:rsidR="001624B1">
        <w:rPr>
          <w:rFonts w:ascii="Arial Narrow" w:hAnsi="Arial Narrow"/>
          <w:sz w:val="22"/>
        </w:rPr>
        <w:t>basis</w:t>
      </w:r>
      <w:proofErr w:type="gramEnd"/>
      <w:r w:rsidR="001624B1">
        <w:rPr>
          <w:rFonts w:ascii="Arial Narrow" w:hAnsi="Arial Narrow"/>
          <w:sz w:val="22"/>
        </w:rPr>
        <w:t xml:space="preserve"> enumerated in the next sentence AND is anticipated, or validated via claims data, to treat a relatively large patient population. The clinical bases </w:t>
      </w:r>
      <w:proofErr w:type="gramStart"/>
      <w:r w:rsidR="001624B1">
        <w:rPr>
          <w:rFonts w:ascii="Arial Narrow" w:hAnsi="Arial Narrow"/>
          <w:sz w:val="22"/>
        </w:rPr>
        <w:t>include</w:t>
      </w:r>
      <w:r w:rsidR="008E53F6">
        <w:rPr>
          <w:rFonts w:ascii="Arial Narrow" w:hAnsi="Arial Narrow"/>
          <w:sz w:val="22"/>
        </w:rPr>
        <w:t>:</w:t>
      </w:r>
      <w:proofErr w:type="gramEnd"/>
      <w:r w:rsidR="008E53F6">
        <w:rPr>
          <w:rFonts w:ascii="Arial Narrow" w:hAnsi="Arial Narrow"/>
          <w:sz w:val="22"/>
        </w:rPr>
        <w:t xml:space="preserve"> unique indication for use</w:t>
      </w:r>
      <w:r w:rsidR="009D6BF7">
        <w:rPr>
          <w:rFonts w:ascii="Arial Narrow" w:hAnsi="Arial Narrow"/>
          <w:sz w:val="22"/>
        </w:rPr>
        <w:t xml:space="preserve"> addressing a clinically significant unmet treatment need</w:t>
      </w:r>
      <w:r w:rsidR="008E53F6">
        <w:rPr>
          <w:rFonts w:ascii="Arial Narrow" w:hAnsi="Arial Narrow"/>
          <w:sz w:val="22"/>
        </w:rPr>
        <w:t>, efficacy superior to that of existing therapy alternatives, a safety profile superior to that of existing therapy alternatives, a unique place in therapy</w:t>
      </w:r>
      <w:r w:rsidR="009D6BF7">
        <w:rPr>
          <w:rFonts w:ascii="Arial Narrow" w:hAnsi="Arial Narrow"/>
          <w:sz w:val="22"/>
        </w:rPr>
        <w:t>, and/or drugs which treat medical conditions that necessitate individualized therapy and for which there are multiple treatment options</w:t>
      </w:r>
      <w:r w:rsidR="008E53F6">
        <w:rPr>
          <w:rFonts w:ascii="Arial Narrow" w:hAnsi="Arial Narrow"/>
          <w:sz w:val="22"/>
        </w:rPr>
        <w:t xml:space="preserve">. </w:t>
      </w:r>
      <w:r w:rsidR="001624B1">
        <w:rPr>
          <w:rFonts w:ascii="Arial Narrow" w:hAnsi="Arial Narrow"/>
          <w:sz w:val="22"/>
        </w:rPr>
        <w:t xml:space="preserve">A drug may be given an </w:t>
      </w:r>
      <w:r w:rsidR="001624B1" w:rsidRPr="00AC1FED">
        <w:rPr>
          <w:rFonts w:ascii="Arial Narrow" w:hAnsi="Arial Narrow"/>
          <w:b/>
          <w:i/>
          <w:sz w:val="22"/>
        </w:rPr>
        <w:t>access</w:t>
      </w:r>
      <w:r w:rsidR="001624B1" w:rsidRPr="00AC1FED">
        <w:rPr>
          <w:rFonts w:ascii="Arial Narrow" w:hAnsi="Arial Narrow"/>
          <w:b/>
          <w:sz w:val="22"/>
        </w:rPr>
        <w:t xml:space="preserve"> </w:t>
      </w:r>
      <w:r w:rsidR="001624B1">
        <w:rPr>
          <w:rFonts w:ascii="Arial Narrow" w:hAnsi="Arial Narrow"/>
          <w:sz w:val="22"/>
        </w:rPr>
        <w:t>designation if it meets the clinical basis enumerated in the sentence before AND is anticipated, or validated via claims data, to treat a relatively small patient population.</w:t>
      </w:r>
      <w:r w:rsidR="005F3609">
        <w:rPr>
          <w:rFonts w:ascii="Arial Narrow" w:hAnsi="Arial Narrow"/>
          <w:sz w:val="22"/>
        </w:rPr>
        <w:t xml:space="preserve"> Access medications are forwarded to the Value Assessment Committee (VAC) for further analysis.</w:t>
      </w:r>
      <w:r w:rsidR="009D6BF7">
        <w:rPr>
          <w:rFonts w:ascii="Arial Narrow" w:hAnsi="Arial Narrow"/>
          <w:sz w:val="22"/>
        </w:rPr>
        <w:t xml:space="preserve"> </w:t>
      </w:r>
      <w:r w:rsidR="000915C1">
        <w:rPr>
          <w:rFonts w:ascii="Arial Narrow" w:hAnsi="Arial Narrow"/>
          <w:sz w:val="22"/>
        </w:rPr>
        <w:t xml:space="preserve">A </w:t>
      </w:r>
      <w:r w:rsidR="005F3609">
        <w:rPr>
          <w:rFonts w:ascii="Arial Narrow" w:hAnsi="Arial Narrow"/>
          <w:sz w:val="22"/>
        </w:rPr>
        <w:t>d</w:t>
      </w:r>
      <w:r w:rsidR="008E53F6">
        <w:rPr>
          <w:rFonts w:ascii="Arial Narrow" w:hAnsi="Arial Narrow"/>
          <w:sz w:val="22"/>
        </w:rPr>
        <w:t xml:space="preserve">rug </w:t>
      </w:r>
      <w:r w:rsidR="00BB7C6B">
        <w:rPr>
          <w:rFonts w:ascii="Arial Narrow" w:hAnsi="Arial Narrow"/>
          <w:sz w:val="22"/>
        </w:rPr>
        <w:t xml:space="preserve">may also be </w:t>
      </w:r>
      <w:r w:rsidR="008E53F6">
        <w:rPr>
          <w:rFonts w:ascii="Arial Narrow" w:hAnsi="Arial Narrow"/>
          <w:sz w:val="22"/>
        </w:rPr>
        <w:t xml:space="preserve">designated as </w:t>
      </w:r>
      <w:proofErr w:type="gramStart"/>
      <w:r w:rsidR="008E53F6" w:rsidRPr="005B2898">
        <w:rPr>
          <w:rFonts w:ascii="Arial Narrow" w:hAnsi="Arial Narrow"/>
          <w:b/>
          <w:i/>
          <w:sz w:val="22"/>
        </w:rPr>
        <w:t>optional</w:t>
      </w:r>
      <w:r w:rsidR="008E53F6">
        <w:rPr>
          <w:rFonts w:ascii="Arial Narrow" w:hAnsi="Arial Narrow"/>
          <w:sz w:val="22"/>
        </w:rPr>
        <w:t xml:space="preserve"> </w:t>
      </w:r>
      <w:r w:rsidR="00BB7C6B">
        <w:rPr>
          <w:rFonts w:ascii="Arial Narrow" w:hAnsi="Arial Narrow"/>
          <w:sz w:val="22"/>
        </w:rPr>
        <w:t>on a formulary</w:t>
      </w:r>
      <w:proofErr w:type="gramEnd"/>
      <w:r w:rsidR="00BB7C6B">
        <w:rPr>
          <w:rFonts w:ascii="Arial Narrow" w:hAnsi="Arial Narrow"/>
          <w:sz w:val="22"/>
        </w:rPr>
        <w:t xml:space="preserve">. </w:t>
      </w:r>
      <w:r w:rsidR="00B277C1">
        <w:rPr>
          <w:rFonts w:ascii="Arial Narrow" w:hAnsi="Arial Narrow"/>
          <w:sz w:val="22"/>
        </w:rPr>
        <w:t>A d</w:t>
      </w:r>
      <w:r w:rsidR="008E53F6">
        <w:rPr>
          <w:rFonts w:ascii="Arial Narrow" w:hAnsi="Arial Narrow"/>
          <w:sz w:val="22"/>
        </w:rPr>
        <w:t xml:space="preserve">rug </w:t>
      </w:r>
      <w:r w:rsidR="00294F4A">
        <w:rPr>
          <w:rFonts w:ascii="Arial Narrow" w:hAnsi="Arial Narrow"/>
          <w:sz w:val="22"/>
        </w:rPr>
        <w:t>may be</w:t>
      </w:r>
      <w:r w:rsidR="008E53F6">
        <w:rPr>
          <w:rFonts w:ascii="Arial Narrow" w:hAnsi="Arial Narrow"/>
          <w:sz w:val="22"/>
        </w:rPr>
        <w:t xml:space="preserve"> given an </w:t>
      </w:r>
      <w:r w:rsidR="008E53F6" w:rsidRPr="000208E5">
        <w:rPr>
          <w:rFonts w:ascii="Arial Narrow" w:hAnsi="Arial Narrow"/>
          <w:i/>
          <w:sz w:val="22"/>
        </w:rPr>
        <w:t>optional</w:t>
      </w:r>
      <w:r w:rsidR="008E53F6" w:rsidRPr="005B2898">
        <w:rPr>
          <w:rFonts w:ascii="Arial Narrow" w:hAnsi="Arial Narrow"/>
          <w:b/>
          <w:sz w:val="22"/>
        </w:rPr>
        <w:t xml:space="preserve"> </w:t>
      </w:r>
      <w:r w:rsidR="008E53F6">
        <w:rPr>
          <w:rFonts w:ascii="Arial Narrow" w:hAnsi="Arial Narrow"/>
          <w:sz w:val="22"/>
        </w:rPr>
        <w:t xml:space="preserve">designation based on the </w:t>
      </w:r>
      <w:r w:rsidR="00B514A2">
        <w:rPr>
          <w:rFonts w:ascii="Arial Narrow" w:hAnsi="Arial Narrow"/>
          <w:sz w:val="22"/>
        </w:rPr>
        <w:t xml:space="preserve">conclusion </w:t>
      </w:r>
      <w:r w:rsidR="008E53F6">
        <w:rPr>
          <w:rFonts w:ascii="Arial Narrow" w:hAnsi="Arial Narrow"/>
          <w:sz w:val="22"/>
        </w:rPr>
        <w:t xml:space="preserve">that </w:t>
      </w:r>
      <w:r w:rsidR="00B277C1">
        <w:rPr>
          <w:rFonts w:ascii="Arial Narrow" w:hAnsi="Arial Narrow"/>
          <w:sz w:val="22"/>
        </w:rPr>
        <w:t xml:space="preserve">a significant proportion of its use is </w:t>
      </w:r>
      <w:r w:rsidR="008E53F6">
        <w:rPr>
          <w:rFonts w:ascii="Arial Narrow" w:hAnsi="Arial Narrow"/>
          <w:sz w:val="22"/>
        </w:rPr>
        <w:t xml:space="preserve">clinically </w:t>
      </w:r>
      <w:proofErr w:type="gramStart"/>
      <w:r w:rsidR="0069522D">
        <w:rPr>
          <w:rFonts w:ascii="Arial Narrow" w:hAnsi="Arial Narrow"/>
          <w:sz w:val="22"/>
        </w:rPr>
        <w:t>similar to</w:t>
      </w:r>
      <w:proofErr w:type="gramEnd"/>
      <w:r w:rsidR="0069522D">
        <w:rPr>
          <w:rFonts w:ascii="Arial Narrow" w:hAnsi="Arial Narrow"/>
          <w:sz w:val="22"/>
        </w:rPr>
        <w:t xml:space="preserve"> </w:t>
      </w:r>
      <w:r w:rsidR="00B514A2">
        <w:rPr>
          <w:rFonts w:ascii="Arial Narrow" w:hAnsi="Arial Narrow"/>
          <w:sz w:val="22"/>
        </w:rPr>
        <w:t xml:space="preserve">other </w:t>
      </w:r>
      <w:r w:rsidR="008E53F6">
        <w:rPr>
          <w:rFonts w:ascii="Arial Narrow" w:hAnsi="Arial Narrow"/>
          <w:sz w:val="22"/>
        </w:rPr>
        <w:t xml:space="preserve">currently available </w:t>
      </w:r>
      <w:r w:rsidR="0069522D">
        <w:rPr>
          <w:rFonts w:ascii="Arial Narrow" w:hAnsi="Arial Narrow"/>
          <w:sz w:val="22"/>
        </w:rPr>
        <w:t>drug alternatives</w:t>
      </w:r>
      <w:r w:rsidR="00294F4A">
        <w:rPr>
          <w:rFonts w:ascii="Arial Narrow" w:hAnsi="Arial Narrow"/>
          <w:sz w:val="22"/>
        </w:rPr>
        <w:t>.</w:t>
      </w:r>
      <w:r w:rsidR="00BB7C6B">
        <w:rPr>
          <w:rFonts w:ascii="Arial Narrow" w:hAnsi="Arial Narrow"/>
          <w:sz w:val="22"/>
        </w:rPr>
        <w:t xml:space="preserve"> Optional medications are forwarded to the </w:t>
      </w:r>
      <w:r w:rsidR="00B277C1">
        <w:rPr>
          <w:rFonts w:ascii="Arial Narrow" w:hAnsi="Arial Narrow"/>
          <w:sz w:val="22"/>
        </w:rPr>
        <w:t xml:space="preserve">VAC </w:t>
      </w:r>
      <w:r w:rsidR="00BB7C6B">
        <w:rPr>
          <w:rFonts w:ascii="Arial Narrow" w:hAnsi="Arial Narrow"/>
          <w:sz w:val="22"/>
        </w:rPr>
        <w:t>for further analysis.</w:t>
      </w:r>
      <w:r w:rsidR="008E53F6">
        <w:rPr>
          <w:rFonts w:ascii="Arial Narrow" w:hAnsi="Arial Narrow"/>
          <w:sz w:val="22"/>
        </w:rPr>
        <w:t xml:space="preserve"> </w:t>
      </w:r>
      <w:r w:rsidR="00B277C1">
        <w:rPr>
          <w:rFonts w:ascii="Arial Narrow" w:hAnsi="Arial Narrow"/>
          <w:sz w:val="22"/>
        </w:rPr>
        <w:t xml:space="preserve">Finally, </w:t>
      </w:r>
      <w:r w:rsidR="000915C1">
        <w:rPr>
          <w:rFonts w:ascii="Arial Narrow" w:hAnsi="Arial Narrow"/>
          <w:sz w:val="22"/>
        </w:rPr>
        <w:t xml:space="preserve">a </w:t>
      </w:r>
      <w:r w:rsidR="00B277C1">
        <w:rPr>
          <w:rFonts w:ascii="Arial Narrow" w:hAnsi="Arial Narrow"/>
          <w:sz w:val="22"/>
        </w:rPr>
        <w:t>drug</w:t>
      </w:r>
      <w:r w:rsidR="000915C1">
        <w:rPr>
          <w:rFonts w:ascii="Arial Narrow" w:hAnsi="Arial Narrow"/>
          <w:sz w:val="22"/>
        </w:rPr>
        <w:t xml:space="preserve"> may be designated as </w:t>
      </w:r>
      <w:proofErr w:type="gramStart"/>
      <w:r w:rsidR="000915C1" w:rsidRPr="00AC1FED">
        <w:rPr>
          <w:rFonts w:ascii="Arial Narrow" w:hAnsi="Arial Narrow"/>
          <w:b/>
          <w:i/>
          <w:sz w:val="22"/>
        </w:rPr>
        <w:t>exclude</w:t>
      </w:r>
      <w:proofErr w:type="gramEnd"/>
      <w:r w:rsidR="000915C1">
        <w:rPr>
          <w:rFonts w:ascii="Arial Narrow" w:hAnsi="Arial Narrow"/>
          <w:sz w:val="22"/>
        </w:rPr>
        <w:t xml:space="preserve">. </w:t>
      </w:r>
      <w:r w:rsidR="00B277C1" w:rsidRPr="00742EF8">
        <w:rPr>
          <w:rFonts w:ascii="Arial Narrow" w:hAnsi="Arial Narrow"/>
          <w:sz w:val="22"/>
        </w:rPr>
        <w:t xml:space="preserve">Drugs </w:t>
      </w:r>
      <w:r w:rsidR="00B277C1">
        <w:rPr>
          <w:rFonts w:ascii="Arial Narrow" w:hAnsi="Arial Narrow"/>
          <w:sz w:val="22"/>
        </w:rPr>
        <w:t>may be</w:t>
      </w:r>
      <w:r w:rsidR="00B277C1" w:rsidRPr="00742EF8">
        <w:rPr>
          <w:rFonts w:ascii="Arial Narrow" w:hAnsi="Arial Narrow"/>
          <w:sz w:val="22"/>
        </w:rPr>
        <w:t xml:space="preserve"> given an </w:t>
      </w:r>
      <w:r w:rsidR="00B277C1" w:rsidRPr="000208E5">
        <w:rPr>
          <w:rFonts w:ascii="Arial Narrow" w:hAnsi="Arial Narrow"/>
          <w:i/>
          <w:sz w:val="22"/>
        </w:rPr>
        <w:t>exclude</w:t>
      </w:r>
      <w:r w:rsidR="00B277C1" w:rsidRPr="00742EF8">
        <w:rPr>
          <w:rFonts w:ascii="Arial Narrow" w:hAnsi="Arial Narrow"/>
          <w:b/>
          <w:sz w:val="22"/>
        </w:rPr>
        <w:t xml:space="preserve"> </w:t>
      </w:r>
      <w:r w:rsidR="00B277C1" w:rsidRPr="00742EF8">
        <w:rPr>
          <w:rFonts w:ascii="Arial Narrow" w:hAnsi="Arial Narrow"/>
          <w:sz w:val="22"/>
        </w:rPr>
        <w:t xml:space="preserve">designation </w:t>
      </w:r>
      <w:r w:rsidR="00B277C1">
        <w:rPr>
          <w:rFonts w:ascii="Arial Narrow" w:hAnsi="Arial Narrow"/>
          <w:sz w:val="22"/>
        </w:rPr>
        <w:t xml:space="preserve">for </w:t>
      </w:r>
      <w:r w:rsidR="00B277C1" w:rsidRPr="00742EF8">
        <w:rPr>
          <w:rFonts w:ascii="Arial Narrow" w:hAnsi="Arial Narrow"/>
          <w:sz w:val="22"/>
        </w:rPr>
        <w:t xml:space="preserve">one or more of the following clinical reasons: efficacy </w:t>
      </w:r>
      <w:r w:rsidR="00B277C1">
        <w:rPr>
          <w:rFonts w:ascii="Arial Narrow" w:hAnsi="Arial Narrow"/>
          <w:sz w:val="22"/>
        </w:rPr>
        <w:t xml:space="preserve">inferior to that of </w:t>
      </w:r>
      <w:r w:rsidR="00B277C1" w:rsidRPr="00742EF8">
        <w:rPr>
          <w:rFonts w:ascii="Arial Narrow" w:hAnsi="Arial Narrow"/>
          <w:sz w:val="22"/>
        </w:rPr>
        <w:t xml:space="preserve">existing </w:t>
      </w:r>
      <w:r w:rsidR="00B277C1">
        <w:rPr>
          <w:rFonts w:ascii="Arial Narrow" w:hAnsi="Arial Narrow"/>
          <w:sz w:val="22"/>
        </w:rPr>
        <w:t>therapy</w:t>
      </w:r>
      <w:r w:rsidR="00B277C1" w:rsidRPr="00742EF8">
        <w:rPr>
          <w:rFonts w:ascii="Arial Narrow" w:hAnsi="Arial Narrow"/>
          <w:sz w:val="22"/>
        </w:rPr>
        <w:t xml:space="preserve"> alternatives, </w:t>
      </w:r>
      <w:r w:rsidR="00B277C1">
        <w:rPr>
          <w:rFonts w:ascii="Arial Narrow" w:hAnsi="Arial Narrow"/>
          <w:sz w:val="22"/>
        </w:rPr>
        <w:t xml:space="preserve">a </w:t>
      </w:r>
      <w:r w:rsidR="00B277C1" w:rsidRPr="00742EF8">
        <w:rPr>
          <w:rFonts w:ascii="Arial Narrow" w:hAnsi="Arial Narrow"/>
          <w:sz w:val="22"/>
        </w:rPr>
        <w:t xml:space="preserve">safety profile inferior </w:t>
      </w:r>
      <w:r w:rsidR="00B277C1">
        <w:rPr>
          <w:rFonts w:ascii="Arial Narrow" w:hAnsi="Arial Narrow"/>
          <w:sz w:val="22"/>
        </w:rPr>
        <w:t xml:space="preserve">to that of </w:t>
      </w:r>
      <w:r w:rsidR="00B277C1" w:rsidRPr="00742EF8">
        <w:rPr>
          <w:rFonts w:ascii="Arial Narrow" w:hAnsi="Arial Narrow"/>
          <w:sz w:val="22"/>
        </w:rPr>
        <w:t xml:space="preserve">existing </w:t>
      </w:r>
      <w:r w:rsidR="00B277C1">
        <w:rPr>
          <w:rFonts w:ascii="Arial Narrow" w:hAnsi="Arial Narrow"/>
          <w:sz w:val="22"/>
        </w:rPr>
        <w:t>therapy</w:t>
      </w:r>
      <w:r w:rsidR="00B277C1" w:rsidRPr="00742EF8">
        <w:rPr>
          <w:rFonts w:ascii="Arial Narrow" w:hAnsi="Arial Narrow"/>
          <w:sz w:val="22"/>
        </w:rPr>
        <w:t xml:space="preserve"> alternatives, and/or insufficient data to evaluate the drug</w:t>
      </w:r>
      <w:r w:rsidR="00B277C1">
        <w:rPr>
          <w:rFonts w:ascii="Arial Narrow" w:hAnsi="Arial Narrow"/>
          <w:sz w:val="22"/>
        </w:rPr>
        <w:t xml:space="preserve">. Medications recalled from the market for safety reasons take an automatic </w:t>
      </w:r>
      <w:r w:rsidR="00B277C1" w:rsidRPr="00394A57">
        <w:rPr>
          <w:rFonts w:ascii="Arial Narrow" w:hAnsi="Arial Narrow"/>
          <w:i/>
          <w:sz w:val="22"/>
        </w:rPr>
        <w:t>exclude</w:t>
      </w:r>
      <w:r w:rsidR="00B277C1">
        <w:rPr>
          <w:rFonts w:ascii="Arial Narrow" w:hAnsi="Arial Narrow"/>
          <w:sz w:val="22"/>
        </w:rPr>
        <w:t xml:space="preserve"> </w:t>
      </w:r>
      <w:proofErr w:type="gramStart"/>
      <w:r w:rsidR="00B277C1">
        <w:rPr>
          <w:rFonts w:ascii="Arial Narrow" w:hAnsi="Arial Narrow"/>
          <w:sz w:val="22"/>
        </w:rPr>
        <w:t>status, and</w:t>
      </w:r>
      <w:proofErr w:type="gramEnd"/>
      <w:r w:rsidR="00B277C1">
        <w:rPr>
          <w:rFonts w:ascii="Arial Narrow" w:hAnsi="Arial Narrow"/>
          <w:sz w:val="22"/>
        </w:rPr>
        <w:t xml:space="preserve"> are formally reviewed at the next P&amp;T Committee meeting.</w:t>
      </w:r>
    </w:p>
    <w:p w14:paraId="2F51234C" w14:textId="77777777" w:rsidR="0069522D" w:rsidRDefault="008E53F6" w:rsidP="0069522D">
      <w:pPr>
        <w:pStyle w:val="Para1"/>
        <w:rPr>
          <w:rFonts w:ascii="Arial Narrow" w:hAnsi="Arial Narrow"/>
          <w:sz w:val="22"/>
        </w:rPr>
      </w:pPr>
      <w:r w:rsidRPr="00780532">
        <w:rPr>
          <w:rFonts w:ascii="Arial Narrow" w:hAnsi="Arial Narrow"/>
          <w:b/>
          <w:i/>
          <w:sz w:val="22"/>
          <w:szCs w:val="22"/>
        </w:rPr>
        <w:t>Value Assessment Committee</w:t>
      </w:r>
      <w:r w:rsidRPr="00780532">
        <w:rPr>
          <w:rFonts w:ascii="Arial Narrow" w:hAnsi="Arial Narrow"/>
          <w:i/>
        </w:rPr>
        <w:t xml:space="preserve"> </w:t>
      </w:r>
      <w:r w:rsidRPr="00780532">
        <w:rPr>
          <w:rFonts w:ascii="Arial Narrow" w:hAnsi="Arial Narrow"/>
          <w:sz w:val="22"/>
          <w:szCs w:val="22"/>
        </w:rPr>
        <w:t>—</w:t>
      </w:r>
      <w:r w:rsidRPr="00780532">
        <w:rPr>
          <w:rFonts w:ascii="Arial Narrow" w:hAnsi="Arial Narrow"/>
          <w:i/>
          <w:sz w:val="22"/>
          <w:szCs w:val="22"/>
        </w:rPr>
        <w:t xml:space="preserve"> </w:t>
      </w:r>
      <w:r w:rsidRPr="00780532">
        <w:rPr>
          <w:rFonts w:ascii="Arial Narrow" w:hAnsi="Arial Narrow"/>
          <w:sz w:val="22"/>
          <w:szCs w:val="22"/>
        </w:rPr>
        <w:t xml:space="preserve">The Value Assessment Committee (VAC) considers the value of drugs by </w:t>
      </w:r>
      <w:r w:rsidR="00B514A2">
        <w:rPr>
          <w:rFonts w:ascii="Arial Narrow" w:hAnsi="Arial Narrow"/>
          <w:sz w:val="22"/>
          <w:szCs w:val="22"/>
        </w:rPr>
        <w:t xml:space="preserve">evaluating </w:t>
      </w:r>
      <w:r w:rsidRPr="00780532">
        <w:rPr>
          <w:rFonts w:ascii="Arial Narrow" w:hAnsi="Arial Narrow"/>
          <w:sz w:val="22"/>
          <w:szCs w:val="22"/>
        </w:rPr>
        <w:t xml:space="preserve">the </w:t>
      </w:r>
      <w:r w:rsidR="00B514A2">
        <w:rPr>
          <w:rFonts w:ascii="Arial Narrow" w:hAnsi="Arial Narrow"/>
          <w:sz w:val="22"/>
          <w:szCs w:val="22"/>
        </w:rPr>
        <w:t xml:space="preserve">net </w:t>
      </w:r>
      <w:r w:rsidRPr="00780532">
        <w:rPr>
          <w:rFonts w:ascii="Arial Narrow" w:hAnsi="Arial Narrow"/>
          <w:sz w:val="22"/>
          <w:szCs w:val="22"/>
        </w:rPr>
        <w:t>cost</w:t>
      </w:r>
      <w:r w:rsidR="00B514A2">
        <w:rPr>
          <w:rFonts w:ascii="Arial Narrow" w:hAnsi="Arial Narrow"/>
          <w:sz w:val="22"/>
          <w:szCs w:val="22"/>
        </w:rPr>
        <w:t xml:space="preserve">, market share, and drug utilization trends </w:t>
      </w:r>
      <w:r w:rsidRPr="00780532">
        <w:rPr>
          <w:rFonts w:ascii="Arial Narrow" w:hAnsi="Arial Narrow"/>
          <w:sz w:val="22"/>
          <w:szCs w:val="22"/>
        </w:rPr>
        <w:t xml:space="preserve">of clinically </w:t>
      </w:r>
      <w:r w:rsidR="00BB7C6B">
        <w:rPr>
          <w:rFonts w:ascii="Arial Narrow" w:hAnsi="Arial Narrow"/>
          <w:sz w:val="22"/>
          <w:szCs w:val="22"/>
        </w:rPr>
        <w:t>similar medications</w:t>
      </w:r>
      <w:r w:rsidRPr="00780532">
        <w:rPr>
          <w:rFonts w:ascii="Arial Narrow" w:hAnsi="Arial Narrow"/>
          <w:sz w:val="22"/>
          <w:szCs w:val="22"/>
        </w:rPr>
        <w:t xml:space="preserve">. </w:t>
      </w:r>
      <w:r w:rsidRPr="003E56B2">
        <w:rPr>
          <w:rFonts w:ascii="Arial Narrow" w:hAnsi="Arial Narrow" w:cs="Arial"/>
          <w:sz w:val="22"/>
          <w:szCs w:val="22"/>
        </w:rPr>
        <w:t xml:space="preserve">VAC </w:t>
      </w:r>
      <w:r w:rsidR="00BB7C6B">
        <w:rPr>
          <w:rFonts w:ascii="Arial Narrow" w:hAnsi="Arial Narrow" w:cs="Arial"/>
          <w:sz w:val="22"/>
          <w:szCs w:val="22"/>
        </w:rPr>
        <w:t>consists</w:t>
      </w:r>
      <w:r w:rsidRPr="003E56B2">
        <w:rPr>
          <w:rFonts w:ascii="Arial Narrow" w:hAnsi="Arial Narrow" w:cs="Arial"/>
          <w:sz w:val="22"/>
          <w:szCs w:val="22"/>
        </w:rPr>
        <w:t xml:space="preserve"> of Express Scripts' </w:t>
      </w:r>
      <w:r w:rsidR="00B514A2">
        <w:rPr>
          <w:rFonts w:ascii="Arial Narrow" w:hAnsi="Arial Narrow" w:cs="Arial"/>
          <w:sz w:val="22"/>
          <w:szCs w:val="22"/>
        </w:rPr>
        <w:t xml:space="preserve">employees from </w:t>
      </w:r>
      <w:r w:rsidRPr="003E56B2">
        <w:rPr>
          <w:rFonts w:ascii="Arial Narrow" w:hAnsi="Arial Narrow" w:cs="Arial"/>
          <w:sz w:val="22"/>
          <w:szCs w:val="22"/>
        </w:rPr>
        <w:t xml:space="preserve">formulary management, </w:t>
      </w:r>
      <w:r w:rsidRPr="003E56B2">
        <w:rPr>
          <w:rFonts w:ascii="Arial Narrow" w:hAnsi="Arial Narrow" w:cs="Arial"/>
          <w:bCs/>
          <w:sz w:val="22"/>
          <w:szCs w:val="22"/>
        </w:rPr>
        <w:t>product management</w:t>
      </w:r>
      <w:r>
        <w:rPr>
          <w:rFonts w:ascii="Arial Narrow" w:hAnsi="Arial Narrow" w:cs="Arial"/>
          <w:b/>
          <w:bCs/>
          <w:sz w:val="22"/>
          <w:szCs w:val="22"/>
        </w:rPr>
        <w:t xml:space="preserve">, </w:t>
      </w:r>
      <w:r w:rsidRPr="00D54BC9">
        <w:rPr>
          <w:rFonts w:ascii="Arial Narrow" w:hAnsi="Arial Narrow" w:cs="Arial"/>
          <w:bCs/>
          <w:sz w:val="22"/>
          <w:szCs w:val="22"/>
        </w:rPr>
        <w:t>finance</w:t>
      </w:r>
      <w:r>
        <w:rPr>
          <w:rFonts w:ascii="Arial Narrow" w:hAnsi="Arial Narrow" w:cs="Arial"/>
          <w:b/>
          <w:bCs/>
          <w:sz w:val="22"/>
          <w:szCs w:val="22"/>
        </w:rPr>
        <w:t xml:space="preserve">, </w:t>
      </w:r>
      <w:r w:rsidRPr="003E56B2">
        <w:rPr>
          <w:rFonts w:ascii="Arial Narrow" w:hAnsi="Arial Narrow" w:cs="Arial"/>
          <w:sz w:val="22"/>
          <w:szCs w:val="22"/>
        </w:rPr>
        <w:t>and clinical account management.</w:t>
      </w:r>
      <w:r>
        <w:rPr>
          <w:rFonts w:ascii="Arial" w:hAnsi="Arial" w:cs="Arial"/>
          <w:sz w:val="22"/>
          <w:szCs w:val="22"/>
        </w:rPr>
        <w:t xml:space="preserve"> </w:t>
      </w:r>
      <w:r w:rsidRPr="00780532">
        <w:rPr>
          <w:rFonts w:ascii="Arial Narrow" w:hAnsi="Arial Narrow" w:cs="Arial"/>
          <w:sz w:val="22"/>
          <w:szCs w:val="22"/>
        </w:rPr>
        <w:t>No member of V</w:t>
      </w:r>
      <w:r w:rsidR="00B514A2">
        <w:rPr>
          <w:rFonts w:ascii="Arial Narrow" w:hAnsi="Arial Narrow" w:cs="Arial"/>
          <w:sz w:val="22"/>
          <w:szCs w:val="22"/>
        </w:rPr>
        <w:t>AC</w:t>
      </w:r>
      <w:r w:rsidRPr="00780532">
        <w:rPr>
          <w:rFonts w:ascii="Arial Narrow" w:hAnsi="Arial Narrow" w:cs="Arial"/>
          <w:sz w:val="22"/>
          <w:szCs w:val="22"/>
        </w:rPr>
        <w:t xml:space="preserve"> </w:t>
      </w:r>
      <w:r w:rsidR="00245F0A">
        <w:rPr>
          <w:rFonts w:ascii="Arial Narrow" w:hAnsi="Arial Narrow" w:cs="Arial"/>
          <w:sz w:val="22"/>
          <w:szCs w:val="22"/>
        </w:rPr>
        <w:t xml:space="preserve">can </w:t>
      </w:r>
      <w:r w:rsidRPr="00780532">
        <w:rPr>
          <w:rFonts w:ascii="Arial Narrow" w:hAnsi="Arial Narrow" w:cs="Arial"/>
          <w:sz w:val="22"/>
          <w:szCs w:val="22"/>
        </w:rPr>
        <w:t xml:space="preserve">serve in any capacity on </w:t>
      </w:r>
      <w:r w:rsidR="00B514A2">
        <w:rPr>
          <w:rFonts w:ascii="Arial Narrow" w:hAnsi="Arial Narrow" w:cs="Arial"/>
          <w:sz w:val="22"/>
          <w:szCs w:val="22"/>
        </w:rPr>
        <w:t>TAC</w:t>
      </w:r>
      <w:r w:rsidR="00245F0A">
        <w:rPr>
          <w:rFonts w:ascii="Arial Narrow" w:hAnsi="Arial Narrow" w:cs="Arial"/>
          <w:sz w:val="22"/>
          <w:szCs w:val="22"/>
        </w:rPr>
        <w:t xml:space="preserve"> (and vice-versa)</w:t>
      </w:r>
      <w:r w:rsidRPr="00780532">
        <w:rPr>
          <w:rFonts w:ascii="Arial Narrow" w:hAnsi="Arial Narrow" w:cs="Arial"/>
          <w:sz w:val="22"/>
          <w:szCs w:val="22"/>
        </w:rPr>
        <w:t xml:space="preserve">. </w:t>
      </w:r>
      <w:r w:rsidR="00DE56D5">
        <w:rPr>
          <w:rFonts w:ascii="Arial Narrow" w:hAnsi="Arial Narrow" w:cs="Arial"/>
          <w:sz w:val="22"/>
          <w:szCs w:val="22"/>
        </w:rPr>
        <w:t xml:space="preserve"> </w:t>
      </w:r>
      <w:r w:rsidRPr="00780532">
        <w:rPr>
          <w:rFonts w:ascii="Arial Narrow" w:hAnsi="Arial Narrow"/>
          <w:sz w:val="22"/>
          <w:szCs w:val="22"/>
        </w:rPr>
        <w:t xml:space="preserve">VAC reviews drugs designated as </w:t>
      </w:r>
      <w:r w:rsidR="005F3609" w:rsidRPr="00C25B77">
        <w:rPr>
          <w:rFonts w:ascii="Arial Narrow" w:hAnsi="Arial Narrow"/>
          <w:i/>
          <w:sz w:val="22"/>
          <w:szCs w:val="22"/>
        </w:rPr>
        <w:t xml:space="preserve">access </w:t>
      </w:r>
      <w:r w:rsidR="005F3609">
        <w:rPr>
          <w:rFonts w:ascii="Arial Narrow" w:hAnsi="Arial Narrow"/>
          <w:sz w:val="22"/>
          <w:szCs w:val="22"/>
        </w:rPr>
        <w:t xml:space="preserve">or </w:t>
      </w:r>
      <w:r w:rsidRPr="000208E5">
        <w:rPr>
          <w:rFonts w:ascii="Arial Narrow" w:hAnsi="Arial Narrow"/>
          <w:i/>
          <w:sz w:val="22"/>
          <w:szCs w:val="22"/>
        </w:rPr>
        <w:t>optional</w:t>
      </w:r>
      <w:r w:rsidRPr="00780532">
        <w:rPr>
          <w:rFonts w:ascii="Arial Narrow" w:hAnsi="Arial Narrow"/>
          <w:sz w:val="22"/>
          <w:szCs w:val="22"/>
        </w:rPr>
        <w:t xml:space="preserve"> by the </w:t>
      </w:r>
      <w:r w:rsidR="00DE56D5">
        <w:rPr>
          <w:rFonts w:ascii="Arial Narrow" w:hAnsi="Arial Narrow"/>
          <w:sz w:val="22"/>
          <w:szCs w:val="22"/>
        </w:rPr>
        <w:t xml:space="preserve">P&amp;T </w:t>
      </w:r>
      <w:proofErr w:type="gramStart"/>
      <w:r w:rsidR="00DE56D5">
        <w:rPr>
          <w:rFonts w:ascii="Arial Narrow" w:hAnsi="Arial Narrow"/>
          <w:sz w:val="22"/>
          <w:szCs w:val="22"/>
        </w:rPr>
        <w:t xml:space="preserve">Committee, </w:t>
      </w:r>
      <w:r w:rsidRPr="00780532">
        <w:rPr>
          <w:rFonts w:ascii="Arial Narrow" w:hAnsi="Arial Narrow"/>
          <w:sz w:val="22"/>
          <w:szCs w:val="22"/>
        </w:rPr>
        <w:t>and</w:t>
      </w:r>
      <w:proofErr w:type="gramEnd"/>
      <w:r w:rsidRPr="00780532">
        <w:rPr>
          <w:rFonts w:ascii="Arial Narrow" w:hAnsi="Arial Narrow"/>
          <w:sz w:val="22"/>
          <w:szCs w:val="22"/>
        </w:rPr>
        <w:t xml:space="preserve"> develops a formulary</w:t>
      </w:r>
      <w:r w:rsidR="00294F4A">
        <w:rPr>
          <w:rFonts w:ascii="Arial Narrow" w:hAnsi="Arial Narrow"/>
          <w:sz w:val="22"/>
          <w:szCs w:val="22"/>
        </w:rPr>
        <w:t xml:space="preserve"> </w:t>
      </w:r>
      <w:r w:rsidRPr="00780532">
        <w:rPr>
          <w:rFonts w:ascii="Arial Narrow" w:hAnsi="Arial Narrow"/>
          <w:sz w:val="22"/>
          <w:szCs w:val="22"/>
        </w:rPr>
        <w:t>placement recommendation</w:t>
      </w:r>
      <w:r w:rsidR="00DE56D5">
        <w:rPr>
          <w:rFonts w:ascii="Arial Narrow" w:hAnsi="Arial Narrow"/>
          <w:sz w:val="22"/>
          <w:szCs w:val="22"/>
        </w:rPr>
        <w:t>.</w:t>
      </w:r>
      <w:r w:rsidRPr="00780532">
        <w:rPr>
          <w:rFonts w:ascii="Arial Narrow" w:hAnsi="Arial Narrow"/>
          <w:sz w:val="22"/>
          <w:szCs w:val="22"/>
        </w:rPr>
        <w:t xml:space="preserve"> </w:t>
      </w:r>
      <w:r w:rsidR="00DE56D5">
        <w:rPr>
          <w:rFonts w:ascii="Arial Narrow" w:hAnsi="Arial Narrow" w:cs="Arial"/>
          <w:sz w:val="22"/>
          <w:szCs w:val="22"/>
        </w:rPr>
        <w:t xml:space="preserve">VAC is required to add medications with an </w:t>
      </w:r>
      <w:r w:rsidR="00DE56D5" w:rsidRPr="00DE56D5">
        <w:rPr>
          <w:rFonts w:ascii="Arial Narrow" w:hAnsi="Arial Narrow" w:cs="Arial"/>
          <w:i/>
          <w:sz w:val="22"/>
          <w:szCs w:val="22"/>
        </w:rPr>
        <w:t>include</w:t>
      </w:r>
      <w:r w:rsidR="00DE56D5">
        <w:rPr>
          <w:rFonts w:ascii="Arial Narrow" w:hAnsi="Arial Narrow" w:cs="Arial"/>
          <w:sz w:val="22"/>
          <w:szCs w:val="22"/>
        </w:rPr>
        <w:t xml:space="preserve"> designation to formulary, while drugs with an exclude designation </w:t>
      </w:r>
      <w:r w:rsidR="00C25B77">
        <w:rPr>
          <w:rFonts w:ascii="Arial Narrow" w:hAnsi="Arial Narrow" w:cs="Arial"/>
          <w:sz w:val="22"/>
          <w:szCs w:val="22"/>
        </w:rPr>
        <w:t xml:space="preserve">may not be preferred on the </w:t>
      </w:r>
      <w:r w:rsidR="00DE56D5">
        <w:rPr>
          <w:rFonts w:ascii="Arial Narrow" w:hAnsi="Arial Narrow" w:cs="Arial"/>
          <w:sz w:val="22"/>
          <w:szCs w:val="22"/>
        </w:rPr>
        <w:t xml:space="preserve">formulary. In both cases, economic considerations are </w:t>
      </w:r>
      <w:r w:rsidR="00FF6B63">
        <w:rPr>
          <w:rFonts w:ascii="Arial Narrow" w:hAnsi="Arial Narrow" w:cs="Arial"/>
          <w:sz w:val="22"/>
          <w:szCs w:val="22"/>
        </w:rPr>
        <w:t>superseded by the clinical requirements of the P&amp;T Committee.</w:t>
      </w:r>
      <w:r w:rsidRPr="00780532">
        <w:rPr>
          <w:rFonts w:ascii="Arial Narrow" w:hAnsi="Arial Narrow" w:cs="Arial"/>
          <w:sz w:val="22"/>
          <w:szCs w:val="22"/>
        </w:rPr>
        <w:t xml:space="preserve"> </w:t>
      </w:r>
      <w:r w:rsidR="00245F0A">
        <w:rPr>
          <w:rFonts w:ascii="Arial Narrow" w:hAnsi="Arial Narrow" w:cs="Arial"/>
          <w:sz w:val="22"/>
          <w:szCs w:val="22"/>
        </w:rPr>
        <w:t xml:space="preserve">Once complete, formulary </w:t>
      </w:r>
      <w:r w:rsidR="00C25B77">
        <w:rPr>
          <w:rFonts w:ascii="Arial Narrow" w:hAnsi="Arial Narrow" w:cs="Arial"/>
          <w:sz w:val="22"/>
          <w:szCs w:val="22"/>
        </w:rPr>
        <w:t xml:space="preserve">and tier </w:t>
      </w:r>
      <w:r w:rsidR="00245F0A">
        <w:rPr>
          <w:rFonts w:ascii="Arial Narrow" w:hAnsi="Arial Narrow" w:cs="Arial"/>
          <w:sz w:val="22"/>
          <w:szCs w:val="22"/>
        </w:rPr>
        <w:t>placement recommendations are then forwarded to the P&amp;T Committee for final approval.</w:t>
      </w:r>
    </w:p>
    <w:p w14:paraId="56C3E071" w14:textId="77777777" w:rsidR="00AC1FED" w:rsidRDefault="00AC1FED" w:rsidP="0069522D">
      <w:pPr>
        <w:pStyle w:val="Para1"/>
        <w:rPr>
          <w:rFonts w:ascii="Arial Narrow" w:hAnsi="Arial Narrow"/>
          <w:b/>
          <w:i/>
          <w:sz w:val="22"/>
        </w:rPr>
      </w:pPr>
    </w:p>
    <w:p w14:paraId="338633FB" w14:textId="77777777" w:rsidR="00AC1FED" w:rsidRDefault="00AC1FED" w:rsidP="0069522D">
      <w:pPr>
        <w:pStyle w:val="Para1"/>
        <w:rPr>
          <w:rFonts w:ascii="Arial Narrow" w:hAnsi="Arial Narrow"/>
          <w:b/>
          <w:i/>
          <w:sz w:val="22"/>
        </w:rPr>
      </w:pPr>
    </w:p>
    <w:p w14:paraId="3E84F15C" w14:textId="77777777" w:rsidR="00AC1FED" w:rsidRDefault="00AC1FED" w:rsidP="0069522D">
      <w:pPr>
        <w:pStyle w:val="Para1"/>
        <w:rPr>
          <w:rFonts w:ascii="Arial Narrow" w:hAnsi="Arial Narrow"/>
          <w:b/>
          <w:i/>
          <w:sz w:val="22"/>
        </w:rPr>
      </w:pPr>
    </w:p>
    <w:p w14:paraId="0D2C33B6" w14:textId="77777777" w:rsidR="00AC1FED" w:rsidRDefault="00AC1FED" w:rsidP="0069522D">
      <w:pPr>
        <w:pStyle w:val="Para1"/>
        <w:rPr>
          <w:rFonts w:ascii="Arial Narrow" w:hAnsi="Arial Narrow"/>
          <w:b/>
          <w:i/>
          <w:sz w:val="22"/>
        </w:rPr>
      </w:pPr>
    </w:p>
    <w:p w14:paraId="73C8860F" w14:textId="77777777" w:rsidR="0069522D" w:rsidRDefault="00FF6B63" w:rsidP="0069522D">
      <w:pPr>
        <w:pStyle w:val="Para1"/>
        <w:rPr>
          <w:rFonts w:ascii="Arial Narrow" w:hAnsi="Arial Narrow"/>
          <w:sz w:val="22"/>
        </w:rPr>
      </w:pPr>
      <w:r w:rsidRPr="00CC68A6">
        <w:rPr>
          <w:rFonts w:ascii="Arial Narrow" w:hAnsi="Arial Narrow"/>
          <w:b/>
          <w:i/>
          <w:sz w:val="22"/>
        </w:rPr>
        <w:t>National Pharmacy &amp; Therapeutics Committee</w:t>
      </w:r>
      <w:r>
        <w:rPr>
          <w:rFonts w:ascii="Arial Narrow" w:hAnsi="Arial Narrow"/>
          <w:b/>
          <w:i/>
          <w:sz w:val="22"/>
        </w:rPr>
        <w:t xml:space="preserve"> (Annual </w:t>
      </w:r>
      <w:proofErr w:type="gramStart"/>
      <w:r>
        <w:rPr>
          <w:rFonts w:ascii="Arial Narrow" w:hAnsi="Arial Narrow"/>
          <w:b/>
          <w:i/>
          <w:sz w:val="22"/>
        </w:rPr>
        <w:t>Review)</w:t>
      </w:r>
      <w:r>
        <w:rPr>
          <w:rFonts w:ascii="Arial Narrow" w:hAnsi="Arial Narrow"/>
          <w:i/>
          <w:sz w:val="22"/>
        </w:rPr>
        <w:t xml:space="preserve"> </w:t>
      </w:r>
      <w:r>
        <w:rPr>
          <w:rFonts w:ascii="Arial Narrow" w:hAnsi="Arial Narrow"/>
          <w:sz w:val="22"/>
        </w:rPr>
        <w:t>—</w:t>
      </w:r>
      <w:proofErr w:type="gramEnd"/>
      <w:r>
        <w:rPr>
          <w:rFonts w:ascii="Arial Narrow" w:hAnsi="Arial Narrow"/>
          <w:sz w:val="22"/>
        </w:rPr>
        <w:t xml:space="preserve"> On an annual basis, the</w:t>
      </w:r>
      <w:r w:rsidR="0069522D">
        <w:rPr>
          <w:rFonts w:ascii="Arial Narrow" w:hAnsi="Arial Narrow"/>
          <w:sz w:val="22"/>
        </w:rPr>
        <w:t xml:space="preserve"> National </w:t>
      </w:r>
      <w:r>
        <w:rPr>
          <w:rFonts w:ascii="Arial Narrow" w:hAnsi="Arial Narrow"/>
          <w:sz w:val="22"/>
        </w:rPr>
        <w:t>P&amp;T Committee</w:t>
      </w:r>
      <w:r w:rsidR="0069522D">
        <w:rPr>
          <w:rFonts w:ascii="Arial Narrow" w:hAnsi="Arial Narrow"/>
          <w:sz w:val="22"/>
        </w:rPr>
        <w:t xml:space="preserve"> will review the final formulary recommendations</w:t>
      </w:r>
      <w:r w:rsidR="00366B89">
        <w:rPr>
          <w:rFonts w:ascii="Arial Narrow" w:hAnsi="Arial Narrow"/>
          <w:sz w:val="22"/>
        </w:rPr>
        <w:t>,</w:t>
      </w:r>
      <w:r>
        <w:rPr>
          <w:rFonts w:ascii="Arial Narrow" w:hAnsi="Arial Narrow"/>
          <w:sz w:val="22"/>
        </w:rPr>
        <w:t xml:space="preserve"> by drug class</w:t>
      </w:r>
      <w:r w:rsidR="00366B89">
        <w:rPr>
          <w:rFonts w:ascii="Arial Narrow" w:hAnsi="Arial Narrow"/>
          <w:sz w:val="22"/>
        </w:rPr>
        <w:t>,</w:t>
      </w:r>
      <w:r>
        <w:rPr>
          <w:rFonts w:ascii="Arial Narrow" w:hAnsi="Arial Narrow"/>
          <w:sz w:val="22"/>
        </w:rPr>
        <w:t xml:space="preserve"> for the </w:t>
      </w:r>
      <w:proofErr w:type="gramStart"/>
      <w:r>
        <w:rPr>
          <w:rFonts w:ascii="Arial Narrow" w:hAnsi="Arial Narrow"/>
          <w:sz w:val="22"/>
        </w:rPr>
        <w:t>upcoming</w:t>
      </w:r>
      <w:r w:rsidR="0069522D">
        <w:rPr>
          <w:rFonts w:ascii="Arial Narrow" w:hAnsi="Arial Narrow"/>
          <w:sz w:val="22"/>
        </w:rPr>
        <w:t xml:space="preserve"> </w:t>
      </w:r>
      <w:r>
        <w:rPr>
          <w:rFonts w:ascii="Arial Narrow" w:hAnsi="Arial Narrow"/>
          <w:sz w:val="22"/>
        </w:rPr>
        <w:t>plan</w:t>
      </w:r>
      <w:proofErr w:type="gramEnd"/>
      <w:r>
        <w:rPr>
          <w:rFonts w:ascii="Arial Narrow" w:hAnsi="Arial Narrow"/>
          <w:sz w:val="22"/>
        </w:rPr>
        <w:t xml:space="preserve"> </w:t>
      </w:r>
      <w:r w:rsidR="0069522D">
        <w:rPr>
          <w:rFonts w:ascii="Arial Narrow" w:hAnsi="Arial Narrow"/>
          <w:sz w:val="22"/>
        </w:rPr>
        <w:t xml:space="preserve">year. The Committee </w:t>
      </w:r>
      <w:r w:rsidR="000915C1">
        <w:rPr>
          <w:rFonts w:ascii="Arial Narrow" w:hAnsi="Arial Narrow"/>
          <w:sz w:val="22"/>
        </w:rPr>
        <w:t xml:space="preserve">uses </w:t>
      </w:r>
      <w:r>
        <w:rPr>
          <w:rFonts w:ascii="Arial Narrow" w:hAnsi="Arial Narrow"/>
          <w:sz w:val="22"/>
        </w:rPr>
        <w:t xml:space="preserve">this opportunity to ensure adherence to previously established formulary placement recommendations, and to </w:t>
      </w:r>
      <w:r w:rsidR="00C25B77">
        <w:rPr>
          <w:rFonts w:ascii="Arial Narrow" w:hAnsi="Arial Narrow"/>
          <w:sz w:val="22"/>
        </w:rPr>
        <w:t xml:space="preserve">validate continued alignment with best medical practices. </w:t>
      </w:r>
      <w:r w:rsidR="008234B2">
        <w:rPr>
          <w:rFonts w:ascii="Arial Narrow" w:hAnsi="Arial Narrow"/>
          <w:sz w:val="22"/>
        </w:rPr>
        <w:t>The Committee also ensures that all Express Scripts national formularies cover a broad distribution of therapeutic classes and categories, and that the formularies</w:t>
      </w:r>
      <w:r w:rsidR="00BF5969">
        <w:rPr>
          <w:rFonts w:ascii="Arial Narrow" w:hAnsi="Arial Narrow"/>
          <w:sz w:val="22"/>
        </w:rPr>
        <w:t xml:space="preserve"> neither </w:t>
      </w:r>
      <w:r w:rsidR="008234B2">
        <w:rPr>
          <w:rFonts w:ascii="Arial Narrow" w:hAnsi="Arial Narrow"/>
          <w:sz w:val="22"/>
        </w:rPr>
        <w:t xml:space="preserve">discourage enrollment by any group of </w:t>
      </w:r>
      <w:r w:rsidR="00BF5969">
        <w:rPr>
          <w:rFonts w:ascii="Arial Narrow" w:hAnsi="Arial Narrow"/>
          <w:sz w:val="22"/>
        </w:rPr>
        <w:t>enrollees nor discriminate against certain patient populations.</w:t>
      </w:r>
    </w:p>
    <w:p w14:paraId="6ECBEF73" w14:textId="77777777" w:rsidR="00AC1FED" w:rsidRDefault="00FF6B63" w:rsidP="00F206CE">
      <w:pPr>
        <w:pStyle w:val="Para1"/>
        <w:rPr>
          <w:rFonts w:ascii="Arial Narrow" w:hAnsi="Arial Narrow"/>
          <w:b/>
          <w:color w:val="000000"/>
          <w:sz w:val="22"/>
          <w:u w:val="single"/>
        </w:rPr>
      </w:pPr>
      <w:r w:rsidRPr="00FF6B63">
        <w:rPr>
          <w:rFonts w:ascii="Arial Narrow" w:hAnsi="Arial Narrow"/>
          <w:b/>
          <w:color w:val="000000"/>
          <w:sz w:val="22"/>
          <w:u w:val="single"/>
        </w:rPr>
        <w:t>National Pharmacy &amp; Therapeutics Committee: Overview</w:t>
      </w:r>
    </w:p>
    <w:p w14:paraId="20ADEE50" w14:textId="164D7045" w:rsidR="00AA12A4" w:rsidRPr="00AC1FED" w:rsidRDefault="00AA12A4" w:rsidP="00F206CE">
      <w:pPr>
        <w:pStyle w:val="Para1"/>
        <w:rPr>
          <w:rFonts w:ascii="Arial Narrow" w:hAnsi="Arial Narrow"/>
          <w:b/>
          <w:color w:val="000000"/>
          <w:sz w:val="22"/>
          <w:u w:val="single"/>
        </w:rPr>
      </w:pPr>
      <w:r>
        <w:rPr>
          <w:rFonts w:ascii="Arial Narrow" w:hAnsi="Arial Narrow"/>
          <w:color w:val="000000"/>
          <w:sz w:val="22"/>
        </w:rPr>
        <w:t>The Express Scripts National P&amp;T Committee consists of 1</w:t>
      </w:r>
      <w:r w:rsidR="002D5934">
        <w:rPr>
          <w:rFonts w:ascii="Arial Narrow" w:hAnsi="Arial Narrow"/>
          <w:color w:val="000000"/>
          <w:sz w:val="22"/>
        </w:rPr>
        <w:t>4</w:t>
      </w:r>
      <w:r>
        <w:rPr>
          <w:rFonts w:ascii="Arial Narrow" w:hAnsi="Arial Narrow"/>
          <w:color w:val="000000"/>
          <w:sz w:val="22"/>
        </w:rPr>
        <w:t xml:space="preserve"> physician</w:t>
      </w:r>
      <w:r w:rsidR="00FF6B63">
        <w:rPr>
          <w:rFonts w:ascii="Arial Narrow" w:hAnsi="Arial Narrow"/>
          <w:color w:val="000000"/>
          <w:sz w:val="22"/>
        </w:rPr>
        <w:t>s</w:t>
      </w:r>
      <w:r>
        <w:rPr>
          <w:rFonts w:ascii="Arial Narrow" w:hAnsi="Arial Narrow"/>
          <w:color w:val="000000"/>
          <w:sz w:val="22"/>
        </w:rPr>
        <w:t xml:space="preserve"> and</w:t>
      </w:r>
      <w:r w:rsidR="00C25B77">
        <w:rPr>
          <w:rFonts w:ascii="Arial Narrow" w:hAnsi="Arial Narrow"/>
          <w:color w:val="000000"/>
          <w:sz w:val="22"/>
        </w:rPr>
        <w:t xml:space="preserve"> two</w:t>
      </w:r>
      <w:r>
        <w:rPr>
          <w:rFonts w:ascii="Arial Narrow" w:hAnsi="Arial Narrow"/>
          <w:color w:val="000000"/>
          <w:sz w:val="22"/>
        </w:rPr>
        <w:t xml:space="preserve"> pharmacist</w:t>
      </w:r>
      <w:r w:rsidR="00C25B77">
        <w:rPr>
          <w:rFonts w:ascii="Arial Narrow" w:hAnsi="Arial Narrow"/>
          <w:color w:val="000000"/>
          <w:sz w:val="22"/>
        </w:rPr>
        <w:t>s</w:t>
      </w:r>
      <w:r>
        <w:rPr>
          <w:rFonts w:ascii="Arial Narrow" w:hAnsi="Arial Narrow"/>
          <w:color w:val="000000"/>
          <w:sz w:val="22"/>
        </w:rPr>
        <w:t xml:space="preserve"> from active community and academic-based practices represent</w:t>
      </w:r>
      <w:r w:rsidR="00294F4A">
        <w:rPr>
          <w:rFonts w:ascii="Arial Narrow" w:hAnsi="Arial Narrow"/>
          <w:color w:val="000000"/>
          <w:sz w:val="22"/>
        </w:rPr>
        <w:t>ing</w:t>
      </w:r>
      <w:r>
        <w:rPr>
          <w:rFonts w:ascii="Arial Narrow" w:hAnsi="Arial Narrow"/>
          <w:color w:val="000000"/>
          <w:sz w:val="22"/>
        </w:rPr>
        <w:t xml:space="preserve"> a broad range of medical specialties. The Committee is chaired by an elected member. </w:t>
      </w:r>
      <w:r w:rsidR="002323E5">
        <w:rPr>
          <w:rFonts w:ascii="Arial Narrow" w:hAnsi="Arial Narrow"/>
          <w:color w:val="000000"/>
          <w:sz w:val="22"/>
        </w:rPr>
        <w:t>T</w:t>
      </w:r>
      <w:r w:rsidR="00C25B77">
        <w:rPr>
          <w:rFonts w:ascii="Arial Narrow" w:hAnsi="Arial Narrow"/>
          <w:color w:val="000000"/>
          <w:sz w:val="22"/>
        </w:rPr>
        <w:t xml:space="preserve">he </w:t>
      </w:r>
      <w:r w:rsidR="000F365D">
        <w:rPr>
          <w:rFonts w:ascii="Arial Narrow" w:hAnsi="Arial Narrow"/>
          <w:color w:val="000000"/>
          <w:sz w:val="22"/>
        </w:rPr>
        <w:t>Chief Clinical Guidance Officer</w:t>
      </w:r>
      <w:r w:rsidR="00D517E4">
        <w:rPr>
          <w:rFonts w:ascii="Arial Narrow" w:hAnsi="Arial Narrow"/>
          <w:color w:val="000000"/>
          <w:sz w:val="22"/>
        </w:rPr>
        <w:t xml:space="preserve">, </w:t>
      </w:r>
      <w:r w:rsidR="00C25B77">
        <w:rPr>
          <w:rFonts w:ascii="Arial Narrow" w:hAnsi="Arial Narrow"/>
          <w:color w:val="000000"/>
          <w:sz w:val="22"/>
        </w:rPr>
        <w:t xml:space="preserve">TAC chair, </w:t>
      </w:r>
      <w:r w:rsidR="00D517E4">
        <w:rPr>
          <w:rFonts w:ascii="Arial Narrow" w:hAnsi="Arial Narrow"/>
          <w:color w:val="000000"/>
          <w:sz w:val="22"/>
        </w:rPr>
        <w:t xml:space="preserve">and </w:t>
      </w:r>
      <w:r w:rsidR="000F365D">
        <w:rPr>
          <w:rFonts w:ascii="Arial Narrow" w:hAnsi="Arial Narrow"/>
          <w:color w:val="000000"/>
          <w:sz w:val="22"/>
        </w:rPr>
        <w:t xml:space="preserve">Associate Chief Medical Officer </w:t>
      </w:r>
      <w:r w:rsidR="00D517E4">
        <w:rPr>
          <w:rFonts w:ascii="Arial Narrow" w:hAnsi="Arial Narrow"/>
          <w:color w:val="000000"/>
          <w:sz w:val="22"/>
        </w:rPr>
        <w:t xml:space="preserve">all </w:t>
      </w:r>
      <w:r w:rsidR="00A80623">
        <w:rPr>
          <w:rFonts w:ascii="Arial Narrow" w:hAnsi="Arial Narrow"/>
          <w:color w:val="000000"/>
          <w:sz w:val="22"/>
        </w:rPr>
        <w:t xml:space="preserve">provide </w:t>
      </w:r>
      <w:r w:rsidR="00361D99">
        <w:rPr>
          <w:rFonts w:ascii="Arial Narrow" w:hAnsi="Arial Narrow"/>
          <w:color w:val="000000"/>
          <w:sz w:val="22"/>
        </w:rPr>
        <w:t xml:space="preserve">staff </w:t>
      </w:r>
      <w:r>
        <w:rPr>
          <w:rFonts w:ascii="Arial Narrow" w:hAnsi="Arial Narrow"/>
          <w:color w:val="000000"/>
          <w:sz w:val="22"/>
        </w:rPr>
        <w:t xml:space="preserve">support to the Committee.    </w:t>
      </w:r>
    </w:p>
    <w:p w14:paraId="4B9C3D51" w14:textId="77777777" w:rsidR="00AA12A4" w:rsidRDefault="00AA12A4" w:rsidP="00AA12A4">
      <w:pPr>
        <w:rPr>
          <w:rFonts w:ascii="Arial Narrow" w:hAnsi="Arial Narrow"/>
          <w:color w:val="000000"/>
          <w:sz w:val="22"/>
        </w:rPr>
      </w:pPr>
      <w:r>
        <w:rPr>
          <w:rFonts w:ascii="Arial Narrow" w:hAnsi="Arial Narrow"/>
          <w:color w:val="000000"/>
          <w:sz w:val="22"/>
        </w:rPr>
        <w:t>The following medical and pharmacy specialties are represented on Express Scripts’ P&amp;T Committee:</w:t>
      </w:r>
    </w:p>
    <w:p w14:paraId="43E9267D" w14:textId="77777777" w:rsidR="00AA12A4" w:rsidRDefault="00AA12A4" w:rsidP="00AA12A4">
      <w:pPr>
        <w:rPr>
          <w:rFonts w:ascii="Arial Narrow" w:hAnsi="Arial Narrow"/>
          <w:color w:val="000000"/>
          <w:sz w:val="22"/>
        </w:rPr>
      </w:pPr>
    </w:p>
    <w:tbl>
      <w:tblPr>
        <w:tblW w:w="0" w:type="auto"/>
        <w:tblInd w:w="108" w:type="dxa"/>
        <w:tblLayout w:type="fixed"/>
        <w:tblLook w:val="0000" w:firstRow="0" w:lastRow="0" w:firstColumn="0" w:lastColumn="0" w:noHBand="0" w:noVBand="0"/>
      </w:tblPr>
      <w:tblGrid>
        <w:gridCol w:w="2250"/>
        <w:gridCol w:w="3870"/>
        <w:gridCol w:w="2880"/>
      </w:tblGrid>
      <w:tr w:rsidR="00AA12A4" w14:paraId="3B3F91A0" w14:textId="77777777">
        <w:tc>
          <w:tcPr>
            <w:tcW w:w="2250" w:type="dxa"/>
          </w:tcPr>
          <w:p w14:paraId="62766FFC" w14:textId="77777777" w:rsidR="00AA12A4" w:rsidRDefault="00AA12A4" w:rsidP="00AA12A4">
            <w:pPr>
              <w:numPr>
                <w:ilvl w:val="0"/>
                <w:numId w:val="2"/>
              </w:numPr>
              <w:ind w:left="0" w:firstLine="0"/>
              <w:rPr>
                <w:rFonts w:ascii="Arial Narrow" w:hAnsi="Arial Narrow"/>
                <w:color w:val="000000"/>
                <w:sz w:val="22"/>
              </w:rPr>
            </w:pPr>
            <w:r>
              <w:rPr>
                <w:rFonts w:ascii="Arial Narrow" w:hAnsi="Arial Narrow"/>
                <w:color w:val="000000"/>
                <w:sz w:val="22"/>
              </w:rPr>
              <w:t>Cardiology</w:t>
            </w:r>
          </w:p>
          <w:p w14:paraId="74B309EF" w14:textId="77777777" w:rsidR="00AA12A4" w:rsidRDefault="00AA12A4" w:rsidP="00AA12A4">
            <w:pPr>
              <w:numPr>
                <w:ilvl w:val="0"/>
                <w:numId w:val="2"/>
              </w:numPr>
              <w:ind w:left="0" w:firstLine="0"/>
              <w:rPr>
                <w:rFonts w:ascii="Arial Narrow" w:hAnsi="Arial Narrow"/>
                <w:color w:val="000000"/>
                <w:sz w:val="22"/>
              </w:rPr>
            </w:pPr>
            <w:r>
              <w:rPr>
                <w:rFonts w:ascii="Arial Narrow" w:hAnsi="Arial Narrow"/>
                <w:color w:val="000000"/>
                <w:sz w:val="22"/>
              </w:rPr>
              <w:t>Dermatology</w:t>
            </w:r>
          </w:p>
          <w:p w14:paraId="13910B8A" w14:textId="77777777" w:rsidR="00AA12A4" w:rsidRDefault="00AA12A4" w:rsidP="00AA12A4">
            <w:pPr>
              <w:numPr>
                <w:ilvl w:val="0"/>
                <w:numId w:val="2"/>
              </w:numPr>
              <w:ind w:left="0" w:firstLine="0"/>
              <w:rPr>
                <w:rFonts w:ascii="Arial Narrow" w:hAnsi="Arial Narrow"/>
                <w:color w:val="000000"/>
                <w:sz w:val="22"/>
              </w:rPr>
            </w:pPr>
            <w:r>
              <w:rPr>
                <w:rFonts w:ascii="Arial Narrow" w:hAnsi="Arial Narrow"/>
                <w:color w:val="000000"/>
                <w:sz w:val="22"/>
              </w:rPr>
              <w:t>Endocrinology</w:t>
            </w:r>
          </w:p>
          <w:p w14:paraId="3E746E65" w14:textId="77777777" w:rsidR="00AA12A4" w:rsidRDefault="00AA12A4" w:rsidP="00AA12A4">
            <w:pPr>
              <w:numPr>
                <w:ilvl w:val="0"/>
                <w:numId w:val="2"/>
              </w:numPr>
              <w:ind w:left="0" w:firstLine="0"/>
              <w:rPr>
                <w:rFonts w:ascii="Arial Narrow" w:hAnsi="Arial Narrow"/>
                <w:color w:val="000000"/>
                <w:sz w:val="22"/>
              </w:rPr>
            </w:pPr>
            <w:r>
              <w:rPr>
                <w:rFonts w:ascii="Arial Narrow" w:hAnsi="Arial Narrow"/>
                <w:color w:val="000000"/>
                <w:sz w:val="22"/>
              </w:rPr>
              <w:t>Gastroenterology</w:t>
            </w:r>
          </w:p>
          <w:p w14:paraId="13BBFA8D" w14:textId="77777777" w:rsidR="00D517E4" w:rsidRDefault="00D517E4" w:rsidP="00AA12A4">
            <w:pPr>
              <w:numPr>
                <w:ilvl w:val="0"/>
                <w:numId w:val="2"/>
              </w:numPr>
              <w:ind w:left="0" w:firstLine="0"/>
              <w:rPr>
                <w:rFonts w:ascii="Arial Narrow" w:hAnsi="Arial Narrow"/>
                <w:color w:val="000000"/>
                <w:sz w:val="22"/>
              </w:rPr>
            </w:pPr>
            <w:r>
              <w:rPr>
                <w:rFonts w:ascii="Arial Narrow" w:hAnsi="Arial Narrow"/>
                <w:color w:val="000000"/>
                <w:sz w:val="22"/>
              </w:rPr>
              <w:t>Geriatrics</w:t>
            </w:r>
          </w:p>
          <w:p w14:paraId="2D87AF3E" w14:textId="77777777" w:rsidR="00AA12A4" w:rsidRDefault="00AA12A4" w:rsidP="009B5B65">
            <w:pPr>
              <w:rPr>
                <w:rFonts w:ascii="Arial Narrow" w:hAnsi="Arial Narrow"/>
                <w:color w:val="000000"/>
                <w:sz w:val="22"/>
              </w:rPr>
            </w:pPr>
          </w:p>
        </w:tc>
        <w:tc>
          <w:tcPr>
            <w:tcW w:w="3870" w:type="dxa"/>
          </w:tcPr>
          <w:p w14:paraId="495AA3F5" w14:textId="77777777" w:rsidR="00366B89" w:rsidRDefault="00D517E4" w:rsidP="00AA12A4">
            <w:pPr>
              <w:numPr>
                <w:ilvl w:val="0"/>
                <w:numId w:val="2"/>
              </w:numPr>
              <w:ind w:left="0" w:firstLine="0"/>
              <w:rPr>
                <w:rFonts w:ascii="Arial Narrow" w:hAnsi="Arial Narrow"/>
                <w:color w:val="000000"/>
                <w:sz w:val="22"/>
              </w:rPr>
            </w:pPr>
            <w:r>
              <w:rPr>
                <w:rFonts w:ascii="Arial Narrow" w:hAnsi="Arial Narrow"/>
                <w:color w:val="000000"/>
                <w:sz w:val="22"/>
              </w:rPr>
              <w:t>Internal Medicine</w:t>
            </w:r>
          </w:p>
          <w:p w14:paraId="3550BDF4" w14:textId="77777777" w:rsidR="00AA12A4" w:rsidRDefault="00D517E4" w:rsidP="00AA12A4">
            <w:pPr>
              <w:numPr>
                <w:ilvl w:val="0"/>
                <w:numId w:val="2"/>
              </w:numPr>
              <w:ind w:left="0" w:firstLine="0"/>
              <w:rPr>
                <w:rFonts w:ascii="Arial Narrow" w:hAnsi="Arial Narrow"/>
                <w:color w:val="000000"/>
                <w:sz w:val="22"/>
              </w:rPr>
            </w:pPr>
            <w:r>
              <w:rPr>
                <w:rFonts w:ascii="Arial Narrow" w:hAnsi="Arial Narrow"/>
                <w:color w:val="000000"/>
                <w:sz w:val="22"/>
              </w:rPr>
              <w:t>Neurology</w:t>
            </w:r>
          </w:p>
          <w:p w14:paraId="75940C35" w14:textId="77777777" w:rsidR="00AA12A4" w:rsidRDefault="00D517E4" w:rsidP="00AA12A4">
            <w:pPr>
              <w:numPr>
                <w:ilvl w:val="0"/>
                <w:numId w:val="5"/>
              </w:numPr>
              <w:rPr>
                <w:rFonts w:ascii="Arial Narrow" w:hAnsi="Arial Narrow"/>
                <w:color w:val="000000"/>
                <w:sz w:val="22"/>
              </w:rPr>
            </w:pPr>
            <w:r>
              <w:rPr>
                <w:rFonts w:ascii="Arial Narrow" w:hAnsi="Arial Narrow"/>
                <w:color w:val="000000"/>
                <w:sz w:val="22"/>
              </w:rPr>
              <w:t>Obstetrics &amp; Gynecology</w:t>
            </w:r>
          </w:p>
          <w:p w14:paraId="4BA553E6" w14:textId="77777777" w:rsidR="00AA12A4" w:rsidRDefault="00D517E4" w:rsidP="00AA12A4">
            <w:pPr>
              <w:numPr>
                <w:ilvl w:val="0"/>
                <w:numId w:val="5"/>
              </w:numPr>
              <w:rPr>
                <w:rFonts w:ascii="Arial Narrow" w:hAnsi="Arial Narrow"/>
                <w:color w:val="000000"/>
                <w:sz w:val="22"/>
              </w:rPr>
            </w:pPr>
            <w:r>
              <w:rPr>
                <w:rFonts w:ascii="Arial Narrow" w:hAnsi="Arial Narrow"/>
                <w:color w:val="000000"/>
                <w:sz w:val="22"/>
              </w:rPr>
              <w:t xml:space="preserve">Oncology </w:t>
            </w:r>
          </w:p>
          <w:p w14:paraId="28744D42" w14:textId="5BE2DCA0" w:rsidR="00FA53F2" w:rsidRDefault="00FA53F2" w:rsidP="00D517E4">
            <w:pPr>
              <w:numPr>
                <w:ilvl w:val="0"/>
                <w:numId w:val="5"/>
              </w:numPr>
              <w:rPr>
                <w:rFonts w:ascii="Arial Narrow" w:hAnsi="Arial Narrow"/>
                <w:color w:val="000000"/>
                <w:sz w:val="22"/>
              </w:rPr>
            </w:pPr>
            <w:r>
              <w:rPr>
                <w:rFonts w:ascii="Arial Narrow" w:hAnsi="Arial Narrow"/>
                <w:color w:val="000000"/>
                <w:sz w:val="22"/>
              </w:rPr>
              <w:t>Patient Representative</w:t>
            </w:r>
          </w:p>
          <w:p w14:paraId="20908822" w14:textId="13AEB84F" w:rsidR="00BA72F2" w:rsidRDefault="00BA72F2" w:rsidP="00FA53F2">
            <w:pPr>
              <w:rPr>
                <w:rFonts w:ascii="Arial Narrow" w:hAnsi="Arial Narrow"/>
                <w:color w:val="000000"/>
                <w:sz w:val="22"/>
              </w:rPr>
            </w:pPr>
          </w:p>
        </w:tc>
        <w:tc>
          <w:tcPr>
            <w:tcW w:w="2880" w:type="dxa"/>
          </w:tcPr>
          <w:p w14:paraId="63C33134" w14:textId="0460A656" w:rsidR="00AA12A4" w:rsidRPr="005E3FCE" w:rsidRDefault="00FA53F2" w:rsidP="005E3FCE">
            <w:pPr>
              <w:numPr>
                <w:ilvl w:val="0"/>
                <w:numId w:val="5"/>
              </w:numPr>
              <w:rPr>
                <w:rFonts w:ascii="Arial Narrow" w:hAnsi="Arial Narrow"/>
                <w:color w:val="000000"/>
                <w:sz w:val="22"/>
              </w:rPr>
            </w:pPr>
            <w:r>
              <w:rPr>
                <w:rFonts w:ascii="Arial Narrow" w:hAnsi="Arial Narrow"/>
                <w:color w:val="000000"/>
                <w:sz w:val="22"/>
              </w:rPr>
              <w:t>Pediatrics</w:t>
            </w:r>
            <w:r w:rsidR="00D517E4" w:rsidRPr="005E3FCE">
              <w:rPr>
                <w:rFonts w:ascii="Arial Narrow" w:hAnsi="Arial Narrow"/>
                <w:color w:val="000000"/>
                <w:sz w:val="22"/>
              </w:rPr>
              <w:t xml:space="preserve"> </w:t>
            </w:r>
          </w:p>
          <w:p w14:paraId="52438237" w14:textId="001D74DE" w:rsidR="00AA12A4" w:rsidRDefault="00D517E4" w:rsidP="00AA12A4">
            <w:pPr>
              <w:numPr>
                <w:ilvl w:val="0"/>
                <w:numId w:val="5"/>
              </w:numPr>
              <w:rPr>
                <w:rFonts w:ascii="Arial Narrow" w:hAnsi="Arial Narrow"/>
                <w:color w:val="000000"/>
                <w:sz w:val="22"/>
              </w:rPr>
            </w:pPr>
            <w:r>
              <w:rPr>
                <w:rFonts w:ascii="Arial Narrow" w:hAnsi="Arial Narrow"/>
                <w:color w:val="000000"/>
                <w:sz w:val="22"/>
              </w:rPr>
              <w:t>Pharmacy (Geriatrics</w:t>
            </w:r>
            <w:r w:rsidR="005E3FCE">
              <w:rPr>
                <w:rFonts w:ascii="Arial Narrow" w:hAnsi="Arial Narrow"/>
                <w:color w:val="000000"/>
                <w:sz w:val="22"/>
              </w:rPr>
              <w:t>)</w:t>
            </w:r>
            <w:r>
              <w:rPr>
                <w:rFonts w:ascii="Arial Narrow" w:hAnsi="Arial Narrow"/>
                <w:color w:val="000000"/>
                <w:sz w:val="22"/>
              </w:rPr>
              <w:t xml:space="preserve"> </w:t>
            </w:r>
          </w:p>
          <w:p w14:paraId="02E74828" w14:textId="77777777" w:rsidR="00AA12A4" w:rsidRDefault="00AA12A4" w:rsidP="00AA12A4">
            <w:pPr>
              <w:numPr>
                <w:ilvl w:val="0"/>
                <w:numId w:val="5"/>
              </w:numPr>
              <w:rPr>
                <w:rFonts w:ascii="Arial Narrow" w:hAnsi="Arial Narrow"/>
                <w:color w:val="000000"/>
                <w:sz w:val="22"/>
              </w:rPr>
            </w:pPr>
            <w:r>
              <w:rPr>
                <w:rFonts w:ascii="Arial Narrow" w:hAnsi="Arial Narrow"/>
                <w:color w:val="000000"/>
                <w:sz w:val="22"/>
              </w:rPr>
              <w:t>Psychiatry</w:t>
            </w:r>
          </w:p>
          <w:p w14:paraId="7DC7E7A4" w14:textId="77777777" w:rsidR="00AA12A4" w:rsidRDefault="00AA12A4" w:rsidP="00AA12A4">
            <w:pPr>
              <w:numPr>
                <w:ilvl w:val="0"/>
                <w:numId w:val="5"/>
              </w:numPr>
              <w:rPr>
                <w:rFonts w:ascii="Arial Narrow" w:hAnsi="Arial Narrow"/>
                <w:color w:val="000000"/>
                <w:sz w:val="22"/>
              </w:rPr>
            </w:pPr>
            <w:r>
              <w:rPr>
                <w:rFonts w:ascii="Arial Narrow" w:hAnsi="Arial Narrow"/>
                <w:color w:val="000000"/>
                <w:sz w:val="22"/>
              </w:rPr>
              <w:t>Pulmonology</w:t>
            </w:r>
          </w:p>
          <w:p w14:paraId="790E78DC" w14:textId="77777777" w:rsidR="00AA12A4" w:rsidRDefault="00AA12A4" w:rsidP="00AA12A4">
            <w:pPr>
              <w:numPr>
                <w:ilvl w:val="0"/>
                <w:numId w:val="5"/>
              </w:numPr>
              <w:rPr>
                <w:rFonts w:ascii="Arial Narrow" w:hAnsi="Arial Narrow"/>
                <w:color w:val="000000"/>
                <w:sz w:val="22"/>
              </w:rPr>
            </w:pPr>
            <w:r>
              <w:rPr>
                <w:rFonts w:ascii="Arial Narrow" w:hAnsi="Arial Narrow"/>
                <w:color w:val="000000"/>
                <w:sz w:val="22"/>
              </w:rPr>
              <w:t>Rheumatology</w:t>
            </w:r>
          </w:p>
        </w:tc>
      </w:tr>
    </w:tbl>
    <w:p w14:paraId="10C26ACA" w14:textId="77777777" w:rsidR="00AA12A4" w:rsidRDefault="00AA12A4" w:rsidP="00AA12A4">
      <w:pPr>
        <w:numPr>
          <w:ilvl w:val="12"/>
          <w:numId w:val="0"/>
        </w:numPr>
        <w:rPr>
          <w:rFonts w:ascii="Arial Narrow" w:hAnsi="Arial Narrow"/>
          <w:sz w:val="22"/>
        </w:rPr>
      </w:pPr>
      <w:r>
        <w:rPr>
          <w:rFonts w:ascii="Arial Narrow" w:hAnsi="Arial Narrow"/>
          <w:sz w:val="22"/>
        </w:rPr>
        <w:t xml:space="preserve">Members are selected by </w:t>
      </w:r>
      <w:r w:rsidR="007A146A">
        <w:rPr>
          <w:rFonts w:ascii="Arial Narrow" w:hAnsi="Arial Narrow"/>
          <w:sz w:val="22"/>
        </w:rPr>
        <w:t xml:space="preserve">the Committee </w:t>
      </w:r>
      <w:r>
        <w:rPr>
          <w:rFonts w:ascii="Arial Narrow" w:hAnsi="Arial Narrow"/>
          <w:sz w:val="22"/>
        </w:rPr>
        <w:t xml:space="preserve">based on: </w:t>
      </w:r>
    </w:p>
    <w:p w14:paraId="0D877BB0" w14:textId="77777777" w:rsidR="00AA12A4" w:rsidRDefault="00AA12A4" w:rsidP="00AA12A4">
      <w:pPr>
        <w:numPr>
          <w:ilvl w:val="12"/>
          <w:numId w:val="0"/>
        </w:numPr>
        <w:rPr>
          <w:rFonts w:ascii="Arial Narrow" w:hAnsi="Arial Narrow"/>
          <w:sz w:val="22"/>
        </w:rPr>
      </w:pPr>
    </w:p>
    <w:p w14:paraId="21A0BA2C" w14:textId="77777777" w:rsidR="00AA12A4" w:rsidRDefault="00AA12A4" w:rsidP="00AA12A4">
      <w:pPr>
        <w:numPr>
          <w:ilvl w:val="0"/>
          <w:numId w:val="6"/>
        </w:numPr>
        <w:tabs>
          <w:tab w:val="clear" w:pos="360"/>
          <w:tab w:val="num" w:pos="720"/>
        </w:tabs>
        <w:ind w:left="720"/>
        <w:rPr>
          <w:rFonts w:ascii="Arial Narrow" w:hAnsi="Arial Narrow"/>
          <w:sz w:val="22"/>
        </w:rPr>
      </w:pPr>
      <w:r>
        <w:rPr>
          <w:rFonts w:ascii="Arial Narrow" w:hAnsi="Arial Narrow"/>
          <w:sz w:val="22"/>
        </w:rPr>
        <w:t xml:space="preserve">contributions to </w:t>
      </w:r>
      <w:proofErr w:type="gramStart"/>
      <w:r>
        <w:rPr>
          <w:rFonts w:ascii="Arial Narrow" w:hAnsi="Arial Narrow"/>
          <w:sz w:val="22"/>
        </w:rPr>
        <w:t>the medical</w:t>
      </w:r>
      <w:proofErr w:type="gramEnd"/>
      <w:r>
        <w:rPr>
          <w:rFonts w:ascii="Arial Narrow" w:hAnsi="Arial Narrow"/>
          <w:sz w:val="22"/>
        </w:rPr>
        <w:t xml:space="preserve"> and pharmacy literature</w:t>
      </w:r>
    </w:p>
    <w:p w14:paraId="2E12FC68" w14:textId="77777777" w:rsidR="00AA12A4" w:rsidRDefault="00AA12A4" w:rsidP="00AA12A4">
      <w:pPr>
        <w:pStyle w:val="Para1"/>
        <w:keepLines w:val="0"/>
        <w:numPr>
          <w:ilvl w:val="0"/>
          <w:numId w:val="6"/>
        </w:numPr>
        <w:tabs>
          <w:tab w:val="clear" w:pos="360"/>
          <w:tab w:val="num" w:pos="720"/>
        </w:tabs>
        <w:suppressAutoHyphens w:val="0"/>
        <w:spacing w:after="0"/>
        <w:ind w:left="720"/>
        <w:rPr>
          <w:rFonts w:ascii="Arial Narrow" w:hAnsi="Arial Narrow"/>
          <w:sz w:val="22"/>
        </w:rPr>
      </w:pPr>
      <w:r>
        <w:rPr>
          <w:rFonts w:ascii="Arial Narrow" w:hAnsi="Arial Narrow"/>
          <w:sz w:val="22"/>
        </w:rPr>
        <w:t>national recognition in their specialty</w:t>
      </w:r>
    </w:p>
    <w:p w14:paraId="2969F421" w14:textId="77777777" w:rsidR="00AA12A4" w:rsidRDefault="00AA12A4" w:rsidP="00AA12A4">
      <w:pPr>
        <w:numPr>
          <w:ilvl w:val="0"/>
          <w:numId w:val="6"/>
        </w:numPr>
        <w:tabs>
          <w:tab w:val="clear" w:pos="360"/>
          <w:tab w:val="num" w:pos="720"/>
        </w:tabs>
        <w:ind w:left="720"/>
        <w:rPr>
          <w:rFonts w:ascii="Arial Narrow" w:hAnsi="Arial Narrow"/>
          <w:sz w:val="22"/>
        </w:rPr>
      </w:pPr>
      <w:r>
        <w:rPr>
          <w:rFonts w:ascii="Arial Narrow" w:hAnsi="Arial Narrow"/>
          <w:sz w:val="22"/>
        </w:rPr>
        <w:t>involvement in clinical (patient care) practice (membership prerequisite)</w:t>
      </w:r>
    </w:p>
    <w:p w14:paraId="60C7615D" w14:textId="77777777" w:rsidR="00AA12A4" w:rsidRDefault="00AA12A4" w:rsidP="00AA12A4">
      <w:pPr>
        <w:pStyle w:val="Heading1"/>
        <w:numPr>
          <w:ilvl w:val="0"/>
          <w:numId w:val="6"/>
        </w:numPr>
        <w:tabs>
          <w:tab w:val="clear" w:pos="360"/>
          <w:tab w:val="num" w:pos="720"/>
        </w:tabs>
        <w:ind w:left="720"/>
        <w:rPr>
          <w:rFonts w:ascii="Arial Narrow" w:hAnsi="Arial Narrow"/>
          <w:sz w:val="22"/>
          <w:u w:val="none"/>
        </w:rPr>
      </w:pPr>
      <w:r>
        <w:rPr>
          <w:rFonts w:ascii="Arial Narrow" w:hAnsi="Arial Narrow"/>
          <w:sz w:val="22"/>
          <w:u w:val="none"/>
        </w:rPr>
        <w:t xml:space="preserve">previous experience with P&amp;T committees </w:t>
      </w:r>
    </w:p>
    <w:p w14:paraId="5BEF22A5" w14:textId="77777777" w:rsidR="00AA12A4" w:rsidRDefault="00AA12A4" w:rsidP="00AA12A4"/>
    <w:p w14:paraId="0011096F" w14:textId="77777777" w:rsidR="00AA12A4" w:rsidRPr="00B35157" w:rsidRDefault="00AA12A4" w:rsidP="00AA12A4">
      <w:pPr>
        <w:tabs>
          <w:tab w:val="left" w:pos="-720"/>
        </w:tabs>
        <w:suppressAutoHyphens/>
        <w:spacing w:before="47"/>
        <w:rPr>
          <w:rFonts w:ascii="Arial Narrow" w:hAnsi="Arial Narrow"/>
          <w:b/>
          <w:sz w:val="22"/>
          <w:szCs w:val="22"/>
        </w:rPr>
      </w:pPr>
      <w:r>
        <w:rPr>
          <w:rFonts w:ascii="Arial Narrow" w:hAnsi="Arial Narrow" w:cs="Arial"/>
          <w:sz w:val="22"/>
          <w:szCs w:val="22"/>
        </w:rPr>
        <w:t>Members of</w:t>
      </w:r>
      <w:r w:rsidRPr="00C316C7">
        <w:rPr>
          <w:rFonts w:ascii="Arial Narrow" w:hAnsi="Arial Narrow" w:cs="Arial"/>
          <w:sz w:val="22"/>
          <w:szCs w:val="22"/>
        </w:rPr>
        <w:t xml:space="preserve"> the Express Scripts</w:t>
      </w:r>
      <w:r w:rsidR="00294F4A">
        <w:rPr>
          <w:rFonts w:ascii="Arial Narrow" w:hAnsi="Arial Narrow" w:cs="Arial"/>
          <w:sz w:val="22"/>
          <w:szCs w:val="22"/>
        </w:rPr>
        <w:t>’</w:t>
      </w:r>
      <w:r w:rsidRPr="00C316C7">
        <w:rPr>
          <w:rFonts w:ascii="Arial Narrow" w:hAnsi="Arial Narrow" w:cs="Arial"/>
          <w:sz w:val="22"/>
          <w:szCs w:val="22"/>
        </w:rPr>
        <w:t xml:space="preserve"> National P&amp;T Committee receive a </w:t>
      </w:r>
      <w:r w:rsidRPr="00245F0A">
        <w:rPr>
          <w:rFonts w:ascii="Arial Narrow" w:hAnsi="Arial Narrow" w:cs="Arial"/>
          <w:sz w:val="22"/>
          <w:szCs w:val="22"/>
        </w:rPr>
        <w:t xml:space="preserve">stipend for preparation for and participation in the meetings. The stipend amount is based on a reasonable estimate of revenue lost by not seeing patients while out of the office for meeting attendance and preparation. </w:t>
      </w:r>
      <w:r w:rsidR="00C344DB" w:rsidRPr="00245F0A">
        <w:rPr>
          <w:rFonts w:ascii="Arial Narrow" w:hAnsi="Arial Narrow" w:cs="Arial"/>
          <w:sz w:val="22"/>
          <w:szCs w:val="22"/>
        </w:rPr>
        <w:t>New c</w:t>
      </w:r>
      <w:r w:rsidR="00C344DB" w:rsidRPr="00245F0A">
        <w:rPr>
          <w:rFonts w:ascii="Arial Narrow" w:hAnsi="Arial Narrow"/>
          <w:sz w:val="22"/>
          <w:szCs w:val="22"/>
        </w:rPr>
        <w:t xml:space="preserve">ommittee members are elected by current members of the Committee. </w:t>
      </w:r>
      <w:r w:rsidRPr="00245F0A">
        <w:rPr>
          <w:rFonts w:ascii="Arial Narrow" w:hAnsi="Arial Narrow" w:cs="Arial"/>
          <w:sz w:val="22"/>
          <w:szCs w:val="22"/>
        </w:rPr>
        <w:t xml:space="preserve">Members serve for a three-year term and are eligible for re-appointment </w:t>
      </w:r>
      <w:r w:rsidR="00C344DB" w:rsidRPr="00245F0A">
        <w:rPr>
          <w:rFonts w:ascii="Arial Narrow" w:hAnsi="Arial Narrow" w:cs="Arial"/>
          <w:sz w:val="22"/>
          <w:szCs w:val="22"/>
        </w:rPr>
        <w:t>by the Committee</w:t>
      </w:r>
      <w:r w:rsidRPr="00245F0A">
        <w:rPr>
          <w:rFonts w:ascii="Arial Narrow" w:hAnsi="Arial Narrow" w:cs="Arial"/>
          <w:sz w:val="22"/>
          <w:szCs w:val="22"/>
        </w:rPr>
        <w:t>.</w:t>
      </w:r>
      <w:r w:rsidR="00C344DB" w:rsidRPr="00245F0A">
        <w:rPr>
          <w:rFonts w:ascii="Arial Narrow" w:hAnsi="Arial Narrow"/>
          <w:sz w:val="22"/>
          <w:szCs w:val="22"/>
        </w:rPr>
        <w:t xml:space="preserve"> </w:t>
      </w:r>
      <w:r w:rsidRPr="00245F0A">
        <w:rPr>
          <w:rFonts w:ascii="Arial Narrow" w:hAnsi="Arial Narrow"/>
          <w:sz w:val="22"/>
          <w:szCs w:val="22"/>
        </w:rPr>
        <w:t xml:space="preserve">At the beginning of each Committee meeting, members disclose potential </w:t>
      </w:r>
      <w:r w:rsidR="00245F0A">
        <w:rPr>
          <w:rFonts w:ascii="Arial Narrow" w:hAnsi="Arial Narrow"/>
          <w:sz w:val="22"/>
          <w:szCs w:val="22"/>
        </w:rPr>
        <w:t xml:space="preserve">and actual </w:t>
      </w:r>
      <w:r w:rsidRPr="00245F0A">
        <w:rPr>
          <w:rFonts w:ascii="Arial Narrow" w:hAnsi="Arial Narrow"/>
          <w:sz w:val="22"/>
          <w:szCs w:val="22"/>
        </w:rPr>
        <w:t>conflicts of interest by declaring any relationships with pharmaceutical manufacturers</w:t>
      </w:r>
      <w:r w:rsidR="00245F0A">
        <w:rPr>
          <w:rFonts w:ascii="Arial Narrow" w:hAnsi="Arial Narrow"/>
          <w:sz w:val="22"/>
          <w:szCs w:val="22"/>
        </w:rPr>
        <w:t xml:space="preserve"> and Part D plan sponsors</w:t>
      </w:r>
      <w:r w:rsidRPr="00245F0A">
        <w:rPr>
          <w:rFonts w:ascii="Arial Narrow" w:hAnsi="Arial Narrow"/>
          <w:sz w:val="22"/>
          <w:szCs w:val="22"/>
        </w:rPr>
        <w:t>, including membership on advisory</w:t>
      </w:r>
      <w:r w:rsidRPr="00C316C7">
        <w:rPr>
          <w:rFonts w:ascii="Arial Narrow" w:hAnsi="Arial Narrow"/>
          <w:sz w:val="22"/>
        </w:rPr>
        <w:t xml:space="preserve"> boards,</w:t>
      </w:r>
      <w:r w:rsidR="00245F0A">
        <w:rPr>
          <w:rFonts w:ascii="Arial Narrow" w:hAnsi="Arial Narrow"/>
          <w:sz w:val="22"/>
        </w:rPr>
        <w:t xml:space="preserve"> participation </w:t>
      </w:r>
      <w:proofErr w:type="gramStart"/>
      <w:r w:rsidR="00245F0A">
        <w:rPr>
          <w:rFonts w:ascii="Arial Narrow" w:hAnsi="Arial Narrow"/>
          <w:sz w:val="22"/>
        </w:rPr>
        <w:t>on</w:t>
      </w:r>
      <w:proofErr w:type="gramEnd"/>
      <w:r w:rsidR="00245F0A">
        <w:rPr>
          <w:rFonts w:ascii="Arial Narrow" w:hAnsi="Arial Narrow"/>
          <w:sz w:val="22"/>
        </w:rPr>
        <w:t xml:space="preserve"> speakers’ bureaus,</w:t>
      </w:r>
      <w:r w:rsidRPr="00C316C7">
        <w:rPr>
          <w:rFonts w:ascii="Arial Narrow" w:hAnsi="Arial Narrow"/>
          <w:sz w:val="22"/>
        </w:rPr>
        <w:t xml:space="preserve"> </w:t>
      </w:r>
      <w:r w:rsidR="00245F0A">
        <w:rPr>
          <w:rFonts w:ascii="Arial Narrow" w:hAnsi="Arial Narrow"/>
          <w:sz w:val="22"/>
        </w:rPr>
        <w:t xml:space="preserve">receipt of </w:t>
      </w:r>
      <w:r w:rsidRPr="00C316C7">
        <w:rPr>
          <w:rFonts w:ascii="Arial Narrow" w:hAnsi="Arial Narrow"/>
          <w:sz w:val="22"/>
        </w:rPr>
        <w:t xml:space="preserve">research grants, and stock ownership. </w:t>
      </w:r>
      <w:r w:rsidR="00245F0A">
        <w:rPr>
          <w:rFonts w:ascii="Arial Narrow" w:hAnsi="Arial Narrow"/>
          <w:sz w:val="22"/>
        </w:rPr>
        <w:t xml:space="preserve">Prior to each meeting, a subgroup of the P&amp;T Committee or Membership </w:t>
      </w:r>
      <w:r w:rsidR="009E3A16">
        <w:rPr>
          <w:rFonts w:ascii="Arial Narrow" w:hAnsi="Arial Narrow"/>
          <w:sz w:val="22"/>
        </w:rPr>
        <w:t>Subcommittee</w:t>
      </w:r>
      <w:r w:rsidR="00245F0A">
        <w:rPr>
          <w:rFonts w:ascii="Arial Narrow" w:hAnsi="Arial Narrow"/>
          <w:sz w:val="22"/>
        </w:rPr>
        <w:t xml:space="preserve"> reviews all </w:t>
      </w:r>
      <w:proofErr w:type="gramStart"/>
      <w:r w:rsidR="00245F0A">
        <w:rPr>
          <w:rFonts w:ascii="Arial Narrow" w:hAnsi="Arial Narrow"/>
          <w:sz w:val="22"/>
        </w:rPr>
        <w:t>member</w:t>
      </w:r>
      <w:proofErr w:type="gramEnd"/>
      <w:r w:rsidR="00245F0A">
        <w:rPr>
          <w:rFonts w:ascii="Arial Narrow" w:hAnsi="Arial Narrow"/>
          <w:sz w:val="22"/>
        </w:rPr>
        <w:t xml:space="preserve"> disclosure information and determines if a conflict of interest exists. </w:t>
      </w:r>
      <w:r w:rsidRPr="00C316C7">
        <w:rPr>
          <w:rFonts w:ascii="Arial Narrow" w:hAnsi="Arial Narrow"/>
          <w:sz w:val="22"/>
        </w:rPr>
        <w:t xml:space="preserve">Members </w:t>
      </w:r>
      <w:r>
        <w:rPr>
          <w:rFonts w:ascii="Arial Narrow" w:hAnsi="Arial Narrow"/>
          <w:sz w:val="22"/>
        </w:rPr>
        <w:t xml:space="preserve">who are </w:t>
      </w:r>
      <w:r w:rsidRPr="00C316C7">
        <w:rPr>
          <w:rFonts w:ascii="Arial Narrow" w:hAnsi="Arial Narrow"/>
          <w:sz w:val="22"/>
        </w:rPr>
        <w:t>d</w:t>
      </w:r>
      <w:r>
        <w:rPr>
          <w:rFonts w:ascii="Arial Narrow" w:hAnsi="Arial Narrow"/>
          <w:sz w:val="22"/>
        </w:rPr>
        <w:t xml:space="preserve">etermined to have </w:t>
      </w:r>
      <w:r w:rsidRPr="00C316C7">
        <w:rPr>
          <w:rFonts w:ascii="Arial Narrow" w:hAnsi="Arial Narrow"/>
          <w:sz w:val="22"/>
        </w:rPr>
        <w:t>conflict</w:t>
      </w:r>
      <w:r>
        <w:rPr>
          <w:rFonts w:ascii="Arial Narrow" w:hAnsi="Arial Narrow"/>
          <w:sz w:val="22"/>
        </w:rPr>
        <w:t>s</w:t>
      </w:r>
      <w:r w:rsidRPr="00C316C7">
        <w:rPr>
          <w:rFonts w:ascii="Arial Narrow" w:hAnsi="Arial Narrow"/>
          <w:sz w:val="22"/>
        </w:rPr>
        <w:t xml:space="preserve"> of interest are </w:t>
      </w:r>
      <w:r>
        <w:rPr>
          <w:rFonts w:ascii="Arial Narrow" w:hAnsi="Arial Narrow"/>
          <w:sz w:val="22"/>
        </w:rPr>
        <w:t>prohibited from participat</w:t>
      </w:r>
      <w:r w:rsidR="00842AB1">
        <w:rPr>
          <w:rFonts w:ascii="Arial Narrow" w:hAnsi="Arial Narrow"/>
          <w:sz w:val="22"/>
        </w:rPr>
        <w:t>ing</w:t>
      </w:r>
      <w:r>
        <w:rPr>
          <w:rFonts w:ascii="Arial Narrow" w:hAnsi="Arial Narrow"/>
          <w:sz w:val="22"/>
        </w:rPr>
        <w:t xml:space="preserve"> in </w:t>
      </w:r>
      <w:r w:rsidRPr="00C316C7">
        <w:rPr>
          <w:rFonts w:ascii="Arial Narrow" w:hAnsi="Arial Narrow"/>
          <w:sz w:val="22"/>
        </w:rPr>
        <w:t xml:space="preserve">the </w:t>
      </w:r>
      <w:r w:rsidR="00245F0A">
        <w:rPr>
          <w:rFonts w:ascii="Arial Narrow" w:hAnsi="Arial Narrow"/>
          <w:sz w:val="22"/>
        </w:rPr>
        <w:t xml:space="preserve">final </w:t>
      </w:r>
      <w:r>
        <w:rPr>
          <w:rFonts w:ascii="Arial Narrow" w:hAnsi="Arial Narrow"/>
          <w:sz w:val="22"/>
        </w:rPr>
        <w:t xml:space="preserve">discussion and </w:t>
      </w:r>
      <w:r w:rsidRPr="00C316C7">
        <w:rPr>
          <w:rFonts w:ascii="Arial Narrow" w:hAnsi="Arial Narrow"/>
          <w:sz w:val="22"/>
        </w:rPr>
        <w:t>voting process</w:t>
      </w:r>
      <w:r w:rsidR="00245F0A">
        <w:rPr>
          <w:rFonts w:ascii="Arial Narrow" w:hAnsi="Arial Narrow"/>
          <w:sz w:val="22"/>
        </w:rPr>
        <w:t xml:space="preserve"> for</w:t>
      </w:r>
      <w:r w:rsidR="00842AB1">
        <w:rPr>
          <w:rFonts w:ascii="Arial Narrow" w:hAnsi="Arial Narrow"/>
          <w:sz w:val="22"/>
        </w:rPr>
        <w:t xml:space="preserve"> medications or manufacturers where a conflict</w:t>
      </w:r>
      <w:r w:rsidR="00394A57">
        <w:rPr>
          <w:rFonts w:ascii="Arial Narrow" w:hAnsi="Arial Narrow"/>
          <w:sz w:val="22"/>
        </w:rPr>
        <w:t xml:space="preserve"> exists</w:t>
      </w:r>
      <w:r w:rsidRPr="00B35157">
        <w:rPr>
          <w:rFonts w:ascii="Arial Narrow" w:hAnsi="Arial Narrow"/>
          <w:sz w:val="22"/>
          <w:szCs w:val="22"/>
        </w:rPr>
        <w:t>. In the event a conflict of interest is determined to be so significant that a member of the Committee is unable to participate in most proceedings, the member will be asked to resign from the Committee.</w:t>
      </w:r>
    </w:p>
    <w:p w14:paraId="28A3939C" w14:textId="77777777" w:rsidR="00AA12A4" w:rsidRPr="009615B4" w:rsidRDefault="00AA12A4" w:rsidP="00AA12A4">
      <w:pPr>
        <w:rPr>
          <w:rFonts w:ascii="Arial" w:hAnsi="Arial" w:cs="Arial"/>
          <w:sz w:val="22"/>
          <w:szCs w:val="22"/>
        </w:rPr>
      </w:pPr>
    </w:p>
    <w:p w14:paraId="26628890" w14:textId="39488384" w:rsidR="00AA12A4" w:rsidRDefault="00AA12A4" w:rsidP="00AA12A4">
      <w:pPr>
        <w:pStyle w:val="Para1"/>
        <w:rPr>
          <w:rFonts w:ascii="Arial Narrow" w:hAnsi="Arial Narrow"/>
          <w:sz w:val="22"/>
        </w:rPr>
      </w:pPr>
      <w:r>
        <w:rPr>
          <w:rFonts w:ascii="Arial Narrow" w:hAnsi="Arial Narrow"/>
          <w:sz w:val="22"/>
        </w:rPr>
        <w:t xml:space="preserve">The P&amp;T Committee meets </w:t>
      </w:r>
      <w:r w:rsidR="000F365D">
        <w:rPr>
          <w:rFonts w:ascii="Arial Narrow" w:hAnsi="Arial Narrow"/>
          <w:sz w:val="22"/>
        </w:rPr>
        <w:t xml:space="preserve">six times per year to </w:t>
      </w:r>
      <w:r>
        <w:rPr>
          <w:rFonts w:ascii="Arial Narrow" w:hAnsi="Arial Narrow"/>
          <w:sz w:val="22"/>
        </w:rPr>
        <w:t xml:space="preserve">evaluate </w:t>
      </w:r>
      <w:r w:rsidR="000F365D">
        <w:rPr>
          <w:rFonts w:ascii="Arial Narrow" w:hAnsi="Arial Narrow"/>
          <w:sz w:val="22"/>
        </w:rPr>
        <w:t>new and existing medications</w:t>
      </w:r>
      <w:r>
        <w:rPr>
          <w:rFonts w:ascii="Arial Narrow" w:hAnsi="Arial Narrow"/>
          <w:sz w:val="22"/>
        </w:rPr>
        <w:t xml:space="preserve">. If necessary, mail ballots </w:t>
      </w:r>
      <w:r w:rsidR="00B35157">
        <w:rPr>
          <w:rFonts w:ascii="Arial Narrow" w:hAnsi="Arial Narrow"/>
          <w:sz w:val="22"/>
        </w:rPr>
        <w:t xml:space="preserve">may be used </w:t>
      </w:r>
      <w:r>
        <w:rPr>
          <w:rFonts w:ascii="Arial Narrow" w:hAnsi="Arial Narrow"/>
          <w:sz w:val="22"/>
        </w:rPr>
        <w:t>to seek committee</w:t>
      </w:r>
      <w:r w:rsidR="00366B89">
        <w:rPr>
          <w:rFonts w:ascii="Arial Narrow" w:hAnsi="Arial Narrow"/>
          <w:sz w:val="22"/>
        </w:rPr>
        <w:t xml:space="preserve"> </w:t>
      </w:r>
      <w:r>
        <w:rPr>
          <w:rFonts w:ascii="Arial Narrow" w:hAnsi="Arial Narrow"/>
          <w:sz w:val="22"/>
        </w:rPr>
        <w:t xml:space="preserve">member comments and approval for new clinical designations between meetings (e.g., following FDA approval of a therapeutic-breakthrough drug). </w:t>
      </w:r>
    </w:p>
    <w:p w14:paraId="2D1DC8F7" w14:textId="77777777" w:rsidR="00AC1FED" w:rsidRDefault="00AC1FED" w:rsidP="00AA12A4">
      <w:pPr>
        <w:pStyle w:val="Heading2"/>
        <w:rPr>
          <w:rFonts w:ascii="Arial Narrow" w:hAnsi="Arial Narrow"/>
          <w:sz w:val="22"/>
        </w:rPr>
      </w:pPr>
    </w:p>
    <w:p w14:paraId="6AB37E99" w14:textId="77777777" w:rsidR="00AC1FED" w:rsidRDefault="00AC1FED" w:rsidP="00AA12A4">
      <w:pPr>
        <w:pStyle w:val="Heading2"/>
        <w:rPr>
          <w:rFonts w:ascii="Arial Narrow" w:hAnsi="Arial Narrow"/>
          <w:sz w:val="22"/>
        </w:rPr>
      </w:pPr>
    </w:p>
    <w:p w14:paraId="030CAFBE" w14:textId="77777777" w:rsidR="00AA12A4" w:rsidRDefault="00AA12A4" w:rsidP="00AA12A4">
      <w:pPr>
        <w:pStyle w:val="Heading2"/>
        <w:rPr>
          <w:rFonts w:ascii="Arial Narrow" w:hAnsi="Arial Narrow"/>
          <w:sz w:val="22"/>
        </w:rPr>
      </w:pPr>
      <w:r>
        <w:rPr>
          <w:rFonts w:ascii="Arial Narrow" w:hAnsi="Arial Narrow"/>
          <w:sz w:val="22"/>
        </w:rPr>
        <w:t>How Express Scripts Plan Sponsors Manage Their Formularies</w:t>
      </w:r>
    </w:p>
    <w:p w14:paraId="18BEBEAD" w14:textId="77777777" w:rsidR="00AA12A4" w:rsidRDefault="00AA12A4" w:rsidP="00AA12A4">
      <w:pPr>
        <w:rPr>
          <w:rFonts w:ascii="Arial Narrow" w:hAnsi="Arial Narrow"/>
          <w:sz w:val="22"/>
        </w:rPr>
      </w:pPr>
      <w:r>
        <w:rPr>
          <w:rFonts w:ascii="Arial Narrow" w:hAnsi="Arial Narrow"/>
          <w:sz w:val="22"/>
        </w:rPr>
        <w:t xml:space="preserve">Express Scripts’ plan sponsors often adopt Express Scripts-developed formularies as their own or use them as the foundation for their own custom formularies.  Among the more than 70 therapeutic categories, custom formularies can vary in the number of brand-name drugs per category and in the extent to which the pharmacy benefit is managed in each category. </w:t>
      </w:r>
    </w:p>
    <w:p w14:paraId="68A5C498" w14:textId="77777777" w:rsidR="00D826C7" w:rsidRDefault="00D826C7" w:rsidP="00AA12A4">
      <w:pPr>
        <w:rPr>
          <w:rFonts w:ascii="Arial Narrow" w:hAnsi="Arial Narrow"/>
          <w:sz w:val="22"/>
        </w:rPr>
      </w:pPr>
    </w:p>
    <w:p w14:paraId="3A73F295" w14:textId="77777777" w:rsidR="00AA12A4" w:rsidRDefault="00AA12A4" w:rsidP="00AA12A4">
      <w:pPr>
        <w:pStyle w:val="Para1"/>
        <w:rPr>
          <w:rFonts w:ascii="Arial Narrow" w:hAnsi="Arial Narrow"/>
          <w:sz w:val="22"/>
        </w:rPr>
      </w:pPr>
      <w:r>
        <w:rPr>
          <w:rFonts w:ascii="Arial Narrow" w:hAnsi="Arial Narrow"/>
          <w:sz w:val="22"/>
        </w:rPr>
        <w:t xml:space="preserve">Formulary control levels are specified through benefit design.  At one end of the spectrum is the </w:t>
      </w:r>
      <w:r>
        <w:rPr>
          <w:rFonts w:ascii="Arial Narrow" w:hAnsi="Arial Narrow"/>
          <w:sz w:val="22"/>
          <w:u w:val="single"/>
        </w:rPr>
        <w:t>open formulary</w:t>
      </w:r>
      <w:r>
        <w:rPr>
          <w:rFonts w:ascii="Arial Narrow" w:hAnsi="Arial Narrow"/>
          <w:sz w:val="22"/>
        </w:rPr>
        <w:t xml:space="preserve">. With an open formulary, the plan sponsor pays a portion of the cost for all drugs, regardless of formulary status, although a plan sponsor may choose to exclude certain products, such as ‘lifestyle’ drugs, from coverage.  At the other end of the spectrum is the </w:t>
      </w:r>
      <w:r>
        <w:rPr>
          <w:rFonts w:ascii="Arial Narrow" w:hAnsi="Arial Narrow"/>
          <w:sz w:val="22"/>
          <w:u w:val="single"/>
        </w:rPr>
        <w:t>closed formulary</w:t>
      </w:r>
      <w:r>
        <w:rPr>
          <w:rFonts w:ascii="Arial Narrow" w:hAnsi="Arial Narrow"/>
          <w:sz w:val="22"/>
        </w:rPr>
        <w:t xml:space="preserve">. With a closed formulary, non-formulary drugs are not covered unless approved via a formulary </w:t>
      </w:r>
      <w:r w:rsidR="000915C1">
        <w:rPr>
          <w:rFonts w:ascii="Arial Narrow" w:hAnsi="Arial Narrow"/>
          <w:sz w:val="22"/>
        </w:rPr>
        <w:t xml:space="preserve">exceptions </w:t>
      </w:r>
      <w:r>
        <w:rPr>
          <w:rFonts w:ascii="Arial Narrow" w:hAnsi="Arial Narrow"/>
          <w:sz w:val="22"/>
        </w:rPr>
        <w:t xml:space="preserve">process. Between these two alternatives, a plan sponsor can implement differential copays (as with a three-tier benefit design) or other financial incentives to encourage participants to use preferred formulary </w:t>
      </w:r>
      <w:proofErr w:type="gramStart"/>
      <w:r>
        <w:rPr>
          <w:rFonts w:ascii="Arial Narrow" w:hAnsi="Arial Narrow"/>
          <w:sz w:val="22"/>
        </w:rPr>
        <w:t>drugs, but</w:t>
      </w:r>
      <w:proofErr w:type="gramEnd"/>
      <w:r>
        <w:rPr>
          <w:rFonts w:ascii="Arial Narrow" w:hAnsi="Arial Narrow"/>
          <w:sz w:val="22"/>
        </w:rPr>
        <w:t xml:space="preserve"> will still pay a portion of the cost of the non-preferred drug.</w:t>
      </w:r>
    </w:p>
    <w:p w14:paraId="0D2DFF2C" w14:textId="77777777" w:rsidR="00AA12A4" w:rsidRDefault="00AA12A4" w:rsidP="00AA12A4">
      <w:pPr>
        <w:rPr>
          <w:rFonts w:ascii="Arial Narrow" w:hAnsi="Arial Narrow"/>
          <w:sz w:val="22"/>
        </w:rPr>
      </w:pPr>
      <w:r>
        <w:rPr>
          <w:rFonts w:ascii="Arial Narrow" w:hAnsi="Arial Narrow"/>
          <w:sz w:val="22"/>
        </w:rPr>
        <w:t xml:space="preserve">For example, a plan sponsor using a three-tier benefit design may elect to manage a particular therapeutic category by making all generics in that category available at the first-tier copay level and preferred branded products available at the second-tier copay level.  Non-preferred products could be placed on the third tier — available, but at a higher </w:t>
      </w:r>
      <w:proofErr w:type="gramStart"/>
      <w:r>
        <w:rPr>
          <w:rFonts w:ascii="Arial Narrow" w:hAnsi="Arial Narrow"/>
          <w:sz w:val="22"/>
        </w:rPr>
        <w:t>copay</w:t>
      </w:r>
      <w:proofErr w:type="gramEnd"/>
      <w:r>
        <w:rPr>
          <w:rFonts w:ascii="Arial Narrow" w:hAnsi="Arial Narrow"/>
          <w:sz w:val="22"/>
        </w:rPr>
        <w:t xml:space="preserve">. </w:t>
      </w:r>
    </w:p>
    <w:p w14:paraId="38A2E193" w14:textId="77777777" w:rsidR="00AA12A4" w:rsidRDefault="00AA12A4" w:rsidP="00AA12A4">
      <w:pPr>
        <w:rPr>
          <w:rFonts w:ascii="Arial Narrow" w:hAnsi="Arial Narrow"/>
          <w:sz w:val="22"/>
        </w:rPr>
      </w:pPr>
    </w:p>
    <w:p w14:paraId="5BB48CC8" w14:textId="77777777" w:rsidR="00AA12A4" w:rsidRDefault="00AA12A4" w:rsidP="00AA12A4">
      <w:pPr>
        <w:pStyle w:val="BodyTextIndent"/>
        <w:ind w:firstLine="0"/>
        <w:rPr>
          <w:rFonts w:ascii="Arial Narrow" w:hAnsi="Arial Narrow"/>
          <w:sz w:val="22"/>
        </w:rPr>
      </w:pPr>
      <w:r>
        <w:rPr>
          <w:rFonts w:ascii="Arial Narrow" w:hAnsi="Arial Narrow"/>
          <w:sz w:val="22"/>
        </w:rPr>
        <w:t xml:space="preserve">After first </w:t>
      </w:r>
      <w:proofErr w:type="gramStart"/>
      <w:r>
        <w:rPr>
          <w:rFonts w:ascii="Arial Narrow" w:hAnsi="Arial Narrow"/>
          <w:sz w:val="22"/>
        </w:rPr>
        <w:t>taking into account</w:t>
      </w:r>
      <w:proofErr w:type="gramEnd"/>
      <w:r>
        <w:rPr>
          <w:rFonts w:ascii="Arial Narrow" w:hAnsi="Arial Narrow"/>
          <w:sz w:val="22"/>
        </w:rPr>
        <w:t xml:space="preserve"> clinical considerations, plan sponsors consider cost in making their formulary choices. Generally, the fewer the drugs offered on the formulary and the greater the incentives to use the formulary’s preferred drugs, the higher the discounts available from manufacturers and, therefore, the lower the cost to the plan sponsor. </w:t>
      </w:r>
      <w:r w:rsidR="00F57AF7">
        <w:rPr>
          <w:rFonts w:ascii="Arial Narrow" w:hAnsi="Arial Narrow"/>
          <w:sz w:val="22"/>
        </w:rPr>
        <w:t>Most</w:t>
      </w:r>
      <w:r>
        <w:rPr>
          <w:rFonts w:ascii="Arial Narrow" w:hAnsi="Arial Narrow"/>
          <w:sz w:val="22"/>
        </w:rPr>
        <w:t xml:space="preserve"> formularies offer generics at the lowest </w:t>
      </w:r>
      <w:r w:rsidR="00F57AF7">
        <w:rPr>
          <w:rFonts w:ascii="Arial Narrow" w:hAnsi="Arial Narrow"/>
          <w:sz w:val="22"/>
        </w:rPr>
        <w:t xml:space="preserve">copay </w:t>
      </w:r>
      <w:r>
        <w:rPr>
          <w:rFonts w:ascii="Arial Narrow" w:hAnsi="Arial Narrow"/>
          <w:sz w:val="22"/>
        </w:rPr>
        <w:t xml:space="preserve">and typically include </w:t>
      </w:r>
      <w:proofErr w:type="gramStart"/>
      <w:r w:rsidR="00366B89">
        <w:rPr>
          <w:rFonts w:ascii="Arial Narrow" w:hAnsi="Arial Narrow"/>
          <w:sz w:val="22"/>
        </w:rPr>
        <w:t>the vast majority of</w:t>
      </w:r>
      <w:proofErr w:type="gramEnd"/>
      <w:r w:rsidR="00366B89">
        <w:rPr>
          <w:rFonts w:ascii="Arial Narrow" w:hAnsi="Arial Narrow"/>
          <w:sz w:val="22"/>
        </w:rPr>
        <w:t xml:space="preserve"> </w:t>
      </w:r>
      <w:r>
        <w:rPr>
          <w:rFonts w:ascii="Arial Narrow" w:hAnsi="Arial Narrow"/>
          <w:sz w:val="22"/>
        </w:rPr>
        <w:t>available generic products.</w:t>
      </w:r>
    </w:p>
    <w:p w14:paraId="3889C054" w14:textId="77777777" w:rsidR="00AA12A4" w:rsidRDefault="00AA12A4" w:rsidP="00AA12A4">
      <w:pPr>
        <w:rPr>
          <w:rFonts w:ascii="Arial Narrow" w:hAnsi="Arial Narrow"/>
          <w:sz w:val="22"/>
        </w:rPr>
      </w:pPr>
    </w:p>
    <w:p w14:paraId="17A43108" w14:textId="77777777" w:rsidR="00AA12A4" w:rsidRDefault="00AA12A4" w:rsidP="00AA12A4">
      <w:pPr>
        <w:rPr>
          <w:rFonts w:ascii="Arial Narrow" w:hAnsi="Arial Narrow"/>
          <w:sz w:val="22"/>
        </w:rPr>
      </w:pPr>
      <w:r>
        <w:rPr>
          <w:rFonts w:ascii="Arial Narrow" w:hAnsi="Arial Narrow"/>
          <w:sz w:val="22"/>
        </w:rPr>
        <w:t xml:space="preserve">Express Scripts </w:t>
      </w:r>
      <w:proofErr w:type="gramStart"/>
      <w:r w:rsidR="00680A8B">
        <w:rPr>
          <w:rFonts w:ascii="Arial Narrow" w:hAnsi="Arial Narrow"/>
          <w:sz w:val="22"/>
        </w:rPr>
        <w:t>is able to</w:t>
      </w:r>
      <w:proofErr w:type="gramEnd"/>
      <w:r w:rsidR="00680A8B">
        <w:rPr>
          <w:rFonts w:ascii="Arial Narrow" w:hAnsi="Arial Narrow"/>
          <w:sz w:val="22"/>
        </w:rPr>
        <w:t xml:space="preserve"> </w:t>
      </w:r>
      <w:r w:rsidR="00FD4320">
        <w:rPr>
          <w:rFonts w:ascii="Arial Narrow" w:hAnsi="Arial Narrow"/>
          <w:sz w:val="22"/>
        </w:rPr>
        <w:t xml:space="preserve">administer </w:t>
      </w:r>
      <w:r>
        <w:rPr>
          <w:rFonts w:ascii="Arial Narrow" w:hAnsi="Arial Narrow"/>
          <w:sz w:val="22"/>
        </w:rPr>
        <w:t>lower-cost prescription drug</w:t>
      </w:r>
      <w:r w:rsidR="00FD4320">
        <w:rPr>
          <w:rFonts w:ascii="Arial Narrow" w:hAnsi="Arial Narrow"/>
          <w:sz w:val="22"/>
        </w:rPr>
        <w:t xml:space="preserve"> benefits for </w:t>
      </w:r>
      <w:r>
        <w:rPr>
          <w:rFonts w:ascii="Arial Narrow" w:hAnsi="Arial Narrow"/>
          <w:sz w:val="22"/>
        </w:rPr>
        <w:t xml:space="preserve">plan sponsors </w:t>
      </w:r>
      <w:r w:rsidR="00680A8B">
        <w:rPr>
          <w:rFonts w:ascii="Arial Narrow" w:hAnsi="Arial Narrow"/>
          <w:sz w:val="22"/>
        </w:rPr>
        <w:t xml:space="preserve">in part because of the </w:t>
      </w:r>
      <w:r>
        <w:rPr>
          <w:rFonts w:ascii="Arial Narrow" w:hAnsi="Arial Narrow"/>
          <w:sz w:val="22"/>
        </w:rPr>
        <w:t>rebates</w:t>
      </w:r>
      <w:r w:rsidR="00680A8B">
        <w:rPr>
          <w:rFonts w:ascii="Arial Narrow" w:hAnsi="Arial Narrow"/>
          <w:sz w:val="22"/>
        </w:rPr>
        <w:t xml:space="preserve"> that ESI receives</w:t>
      </w:r>
      <w:r>
        <w:rPr>
          <w:rFonts w:ascii="Arial Narrow" w:hAnsi="Arial Narrow"/>
          <w:sz w:val="22"/>
        </w:rPr>
        <w:t xml:space="preserve"> from manufacturers.  A rebate is simply a </w:t>
      </w:r>
      <w:r w:rsidR="00FD4320">
        <w:rPr>
          <w:rFonts w:ascii="Arial Narrow" w:hAnsi="Arial Narrow"/>
          <w:sz w:val="22"/>
        </w:rPr>
        <w:t xml:space="preserve">retrospective payment that is paid to ESI pursuant to rebate contracts </w:t>
      </w:r>
      <w:r w:rsidR="00FD4320" w:rsidRPr="00753273">
        <w:rPr>
          <w:rFonts w:ascii="Arial" w:hAnsi="Arial" w:cs="Arial"/>
        </w:rPr>
        <w:t>negot</w:t>
      </w:r>
      <w:r w:rsidR="00FD4320">
        <w:rPr>
          <w:rFonts w:ascii="Arial" w:hAnsi="Arial" w:cs="Arial"/>
        </w:rPr>
        <w:t xml:space="preserve">iated independently by ESI with </w:t>
      </w:r>
      <w:r w:rsidR="00FD4320" w:rsidRPr="00753273">
        <w:rPr>
          <w:rFonts w:ascii="Arial" w:hAnsi="Arial" w:cs="Arial"/>
        </w:rPr>
        <w:t>pharmaceutical manufacturer</w:t>
      </w:r>
      <w:r w:rsidR="00FD4320">
        <w:rPr>
          <w:rFonts w:ascii="Arial" w:hAnsi="Arial" w:cs="Arial"/>
        </w:rPr>
        <w:t>s</w:t>
      </w:r>
      <w:r w:rsidR="00FD4320" w:rsidRPr="00753273">
        <w:rPr>
          <w:rFonts w:ascii="Arial" w:hAnsi="Arial" w:cs="Arial"/>
        </w:rPr>
        <w:t xml:space="preserve"> and directly attributable to the utilization of certain pharmaceuticals by </w:t>
      </w:r>
      <w:r w:rsidR="00FD4320">
        <w:rPr>
          <w:rFonts w:ascii="Arial" w:hAnsi="Arial" w:cs="Arial"/>
        </w:rPr>
        <w:t>our client’s m</w:t>
      </w:r>
      <w:r w:rsidR="00FD4320" w:rsidRPr="00753273">
        <w:rPr>
          <w:rFonts w:ascii="Arial" w:hAnsi="Arial" w:cs="Arial"/>
        </w:rPr>
        <w:t>embers</w:t>
      </w:r>
      <w:r w:rsidR="00FD4320">
        <w:rPr>
          <w:rFonts w:ascii="Arial" w:hAnsi="Arial" w:cs="Arial"/>
        </w:rPr>
        <w:t xml:space="preserve">.  </w:t>
      </w:r>
      <w:r>
        <w:rPr>
          <w:rFonts w:ascii="Arial Narrow" w:hAnsi="Arial Narrow"/>
          <w:sz w:val="22"/>
        </w:rPr>
        <w:t xml:space="preserve">Many factors can affect the amount of the </w:t>
      </w:r>
      <w:r w:rsidR="00FD4320">
        <w:rPr>
          <w:rFonts w:ascii="Arial Narrow" w:hAnsi="Arial Narrow"/>
          <w:sz w:val="22"/>
        </w:rPr>
        <w:t>rebate</w:t>
      </w:r>
      <w:r>
        <w:rPr>
          <w:rFonts w:ascii="Arial Narrow" w:hAnsi="Arial Narrow"/>
          <w:sz w:val="22"/>
        </w:rPr>
        <w:t xml:space="preserve">, but in general, higher </w:t>
      </w:r>
      <w:r w:rsidR="00FD4320">
        <w:rPr>
          <w:rFonts w:ascii="Arial Narrow" w:hAnsi="Arial Narrow"/>
          <w:sz w:val="22"/>
        </w:rPr>
        <w:t xml:space="preserve">rebates </w:t>
      </w:r>
      <w:r>
        <w:rPr>
          <w:rFonts w:ascii="Arial Narrow" w:hAnsi="Arial Narrow"/>
          <w:sz w:val="22"/>
        </w:rPr>
        <w:t>are achieved when a plan sponsor adopts a formulary and plan design that provide</w:t>
      </w:r>
      <w:r w:rsidR="00366B89">
        <w:rPr>
          <w:rFonts w:ascii="Arial Narrow" w:hAnsi="Arial Narrow"/>
          <w:sz w:val="22"/>
        </w:rPr>
        <w:t>s</w:t>
      </w:r>
      <w:r>
        <w:rPr>
          <w:rFonts w:ascii="Arial Narrow" w:hAnsi="Arial Narrow"/>
          <w:sz w:val="22"/>
        </w:rPr>
        <w:t xml:space="preserve"> greater incentives to its participants to use a formulary (preferred) drug.</w:t>
      </w:r>
    </w:p>
    <w:p w14:paraId="10F9C392" w14:textId="77777777" w:rsidR="00AA12A4" w:rsidRDefault="00AA12A4" w:rsidP="00AA12A4">
      <w:pPr>
        <w:rPr>
          <w:rFonts w:ascii="Arial Narrow" w:hAnsi="Arial Narrow"/>
          <w:sz w:val="22"/>
        </w:rPr>
      </w:pPr>
    </w:p>
    <w:p w14:paraId="58D06C56" w14:textId="77777777" w:rsidR="00D8066A" w:rsidRPr="00D8066A" w:rsidRDefault="00D8066A" w:rsidP="00D8066A">
      <w:pPr>
        <w:autoSpaceDE w:val="0"/>
        <w:autoSpaceDN w:val="0"/>
        <w:adjustRightInd w:val="0"/>
        <w:rPr>
          <w:rFonts w:ascii="Arial Narrow" w:hAnsi="Arial Narrow" w:cs="Times-Roman"/>
          <w:b/>
          <w:sz w:val="22"/>
          <w:szCs w:val="22"/>
          <w:u w:val="single"/>
        </w:rPr>
      </w:pPr>
      <w:r w:rsidRPr="00D8066A">
        <w:rPr>
          <w:rFonts w:ascii="Arial Narrow" w:hAnsi="Arial Narrow" w:cs="Times-Roman"/>
          <w:b/>
          <w:sz w:val="22"/>
          <w:szCs w:val="22"/>
          <w:u w:val="single"/>
        </w:rPr>
        <w:t>Acces</w:t>
      </w:r>
      <w:r>
        <w:rPr>
          <w:rFonts w:ascii="Arial Narrow" w:hAnsi="Arial Narrow" w:cs="Times-Roman"/>
          <w:b/>
          <w:sz w:val="22"/>
          <w:szCs w:val="22"/>
          <w:u w:val="single"/>
        </w:rPr>
        <w:t>sing</w:t>
      </w:r>
      <w:r w:rsidRPr="00D8066A">
        <w:rPr>
          <w:rFonts w:ascii="Arial Narrow" w:hAnsi="Arial Narrow" w:cs="Times-Roman"/>
          <w:b/>
          <w:sz w:val="22"/>
          <w:szCs w:val="22"/>
          <w:u w:val="single"/>
        </w:rPr>
        <w:t xml:space="preserve"> Non-Formulary Medications</w:t>
      </w:r>
    </w:p>
    <w:p w14:paraId="4ED91734" w14:textId="77777777" w:rsidR="00D8066A" w:rsidRPr="00D8066A" w:rsidRDefault="00D8066A" w:rsidP="00D8066A">
      <w:pPr>
        <w:autoSpaceDE w:val="0"/>
        <w:autoSpaceDN w:val="0"/>
        <w:adjustRightInd w:val="0"/>
        <w:rPr>
          <w:rFonts w:ascii="Arial Narrow" w:hAnsi="Arial Narrow" w:cs="Times-Roman"/>
          <w:b/>
          <w:sz w:val="22"/>
          <w:szCs w:val="22"/>
        </w:rPr>
      </w:pPr>
    </w:p>
    <w:p w14:paraId="795BF84F" w14:textId="77777777" w:rsidR="00D8066A" w:rsidRPr="00D8066A" w:rsidRDefault="00D8066A" w:rsidP="00D8066A">
      <w:pPr>
        <w:autoSpaceDE w:val="0"/>
        <w:autoSpaceDN w:val="0"/>
        <w:adjustRightInd w:val="0"/>
        <w:rPr>
          <w:rFonts w:ascii="Arial Narrow" w:hAnsi="Arial Narrow" w:cs="Times-Roman"/>
          <w:sz w:val="22"/>
          <w:szCs w:val="22"/>
        </w:rPr>
      </w:pPr>
      <w:r w:rsidRPr="00D8066A">
        <w:rPr>
          <w:rFonts w:ascii="Arial Narrow" w:hAnsi="Arial Narrow" w:cs="Times-Roman"/>
          <w:sz w:val="22"/>
          <w:szCs w:val="22"/>
        </w:rPr>
        <w:t xml:space="preserve">Express Scripts encourages plan sponsors to develop formulary systems that enable individual patient needs to be met with non-formulary drug products when demonstrated to be clinically justified by the physician or other prescriber. </w:t>
      </w:r>
      <w:proofErr w:type="gramStart"/>
      <w:r w:rsidRPr="00D8066A">
        <w:rPr>
          <w:rFonts w:ascii="Arial Narrow" w:hAnsi="Arial Narrow" w:cs="Times-Roman"/>
          <w:sz w:val="22"/>
          <w:szCs w:val="22"/>
        </w:rPr>
        <w:t>Generally speaking, plan</w:t>
      </w:r>
      <w:proofErr w:type="gramEnd"/>
      <w:r w:rsidRPr="00D8066A">
        <w:rPr>
          <w:rFonts w:ascii="Arial Narrow" w:hAnsi="Arial Narrow" w:cs="Times-Roman"/>
          <w:sz w:val="22"/>
          <w:szCs w:val="22"/>
        </w:rPr>
        <w:t xml:space="preserve"> sponsors should offer an efficient process for the timely procurement of non-formulary drug products, impose minimal administrative burdens, and provide access to a formal appeal process if request for a non-formulary drug is denied.</w:t>
      </w:r>
    </w:p>
    <w:p w14:paraId="5851E768" w14:textId="77777777" w:rsidR="00D8066A" w:rsidRPr="00D8066A" w:rsidRDefault="00D8066A" w:rsidP="00D8066A">
      <w:pPr>
        <w:autoSpaceDE w:val="0"/>
        <w:autoSpaceDN w:val="0"/>
        <w:adjustRightInd w:val="0"/>
        <w:rPr>
          <w:rFonts w:ascii="Arial Narrow" w:hAnsi="Arial Narrow" w:cs="Times-Roman"/>
          <w:sz w:val="22"/>
          <w:szCs w:val="22"/>
        </w:rPr>
      </w:pPr>
    </w:p>
    <w:p w14:paraId="59277299" w14:textId="77777777" w:rsidR="00D8066A" w:rsidRPr="00D8066A" w:rsidRDefault="00D8066A" w:rsidP="00D8066A">
      <w:pPr>
        <w:autoSpaceDE w:val="0"/>
        <w:autoSpaceDN w:val="0"/>
        <w:adjustRightInd w:val="0"/>
        <w:rPr>
          <w:rFonts w:ascii="Arial Narrow" w:hAnsi="Arial Narrow" w:cs="Times-Roman"/>
          <w:sz w:val="22"/>
          <w:szCs w:val="22"/>
        </w:rPr>
      </w:pPr>
      <w:r w:rsidRPr="00D8066A">
        <w:rPr>
          <w:rFonts w:ascii="Arial Narrow" w:hAnsi="Arial Narrow" w:cs="Times-Roman"/>
          <w:sz w:val="22"/>
          <w:szCs w:val="22"/>
        </w:rPr>
        <w:t xml:space="preserve">Due to the variability in plan sponsor benefit design, Express Scripts encourages individual patients who are attempting to access a non-formulary medication for clinical purposes to contact the phone number, mailing address or website outlined on their prescription drug card. The decision to cover non-formulary medications, as well as the mechanism by which it is administered, is entirely determined by the plan </w:t>
      </w:r>
      <w:proofErr w:type="gramStart"/>
      <w:r w:rsidRPr="00D8066A">
        <w:rPr>
          <w:rFonts w:ascii="Arial Narrow" w:hAnsi="Arial Narrow" w:cs="Times-Roman"/>
          <w:sz w:val="22"/>
          <w:szCs w:val="22"/>
        </w:rPr>
        <w:t>sponsor</w:t>
      </w:r>
      <w:r>
        <w:rPr>
          <w:rFonts w:ascii="Arial Narrow" w:hAnsi="Arial Narrow" w:cs="Times-Roman"/>
          <w:sz w:val="22"/>
          <w:szCs w:val="22"/>
        </w:rPr>
        <w:t>;</w:t>
      </w:r>
      <w:proofErr w:type="gramEnd"/>
      <w:r>
        <w:rPr>
          <w:rFonts w:ascii="Arial Narrow" w:hAnsi="Arial Narrow" w:cs="Times-Roman"/>
          <w:sz w:val="22"/>
          <w:szCs w:val="22"/>
        </w:rPr>
        <w:t xml:space="preserve"> not Express Scripts</w:t>
      </w:r>
      <w:r w:rsidRPr="00D8066A">
        <w:rPr>
          <w:rFonts w:ascii="Arial Narrow" w:hAnsi="Arial Narrow" w:cs="Times-Roman"/>
          <w:sz w:val="22"/>
          <w:szCs w:val="22"/>
        </w:rPr>
        <w:t xml:space="preserve">.  </w:t>
      </w:r>
    </w:p>
    <w:p w14:paraId="59642E0C" w14:textId="77777777" w:rsidR="00D826C7" w:rsidRDefault="00D826C7" w:rsidP="00D8066A">
      <w:pPr>
        <w:autoSpaceDE w:val="0"/>
        <w:autoSpaceDN w:val="0"/>
        <w:adjustRightInd w:val="0"/>
        <w:rPr>
          <w:rFonts w:ascii="Times-Roman" w:hAnsi="Times-Roman" w:cs="Times-Roman"/>
        </w:rPr>
      </w:pPr>
    </w:p>
    <w:p w14:paraId="734773B9" w14:textId="77777777" w:rsidR="00AC1FED" w:rsidRDefault="00AC1FED" w:rsidP="00967B7B">
      <w:pPr>
        <w:keepNext/>
        <w:keepLines/>
        <w:rPr>
          <w:rFonts w:ascii="Arial Narrow" w:hAnsi="Arial Narrow"/>
          <w:b/>
          <w:sz w:val="22"/>
          <w:u w:val="single"/>
        </w:rPr>
      </w:pPr>
    </w:p>
    <w:p w14:paraId="172F7998" w14:textId="77777777" w:rsidR="00AA12A4" w:rsidRDefault="00AA12A4" w:rsidP="00967B7B">
      <w:pPr>
        <w:keepNext/>
        <w:keepLines/>
        <w:rPr>
          <w:rFonts w:ascii="Arial Narrow" w:hAnsi="Arial Narrow"/>
          <w:b/>
          <w:sz w:val="22"/>
          <w:u w:val="single"/>
        </w:rPr>
      </w:pPr>
      <w:r>
        <w:rPr>
          <w:rFonts w:ascii="Arial Narrow" w:hAnsi="Arial Narrow"/>
          <w:b/>
          <w:sz w:val="22"/>
          <w:u w:val="single"/>
        </w:rPr>
        <w:t>Express Scripts Formulary Compliance Programs</w:t>
      </w:r>
    </w:p>
    <w:p w14:paraId="13587997" w14:textId="77777777" w:rsidR="00D31B09" w:rsidRDefault="00D31B09" w:rsidP="00AA12A4">
      <w:pPr>
        <w:rPr>
          <w:rFonts w:ascii="Arial Narrow" w:hAnsi="Arial Narrow"/>
          <w:b/>
          <w:sz w:val="22"/>
          <w:u w:val="single"/>
        </w:rPr>
      </w:pPr>
    </w:p>
    <w:p w14:paraId="443D4044" w14:textId="77777777" w:rsidR="00AA12A4" w:rsidRDefault="00AA12A4" w:rsidP="00AA12A4">
      <w:pPr>
        <w:pStyle w:val="Heading4"/>
        <w:ind w:left="0"/>
        <w:rPr>
          <w:rFonts w:ascii="Arial Narrow" w:hAnsi="Arial Narrow"/>
          <w:sz w:val="22"/>
        </w:rPr>
      </w:pPr>
      <w:r>
        <w:rPr>
          <w:rFonts w:ascii="Arial Narrow" w:hAnsi="Arial Narrow"/>
          <w:sz w:val="22"/>
        </w:rPr>
        <w:t xml:space="preserve">Express Scripts’ plan sponsors also achieve formulary management through participation in one of Express Scripts' Formulary Compliance programs. These programs help plan sponsors reduce overall prescription drug costs by encouraging utilization of preferred drugs </w:t>
      </w:r>
      <w:r w:rsidR="004559BD">
        <w:rPr>
          <w:rFonts w:ascii="Arial Narrow" w:hAnsi="Arial Narrow"/>
          <w:sz w:val="22"/>
        </w:rPr>
        <w:t xml:space="preserve">(generics and formulary brand name medications) </w:t>
      </w:r>
      <w:r>
        <w:rPr>
          <w:rFonts w:ascii="Arial Narrow" w:hAnsi="Arial Narrow"/>
          <w:sz w:val="22"/>
        </w:rPr>
        <w:t xml:space="preserve">through intervention strategies.  </w:t>
      </w:r>
    </w:p>
    <w:p w14:paraId="7CD74332" w14:textId="77777777" w:rsidR="007A146A" w:rsidRPr="007A146A" w:rsidRDefault="007A146A" w:rsidP="007A146A"/>
    <w:p w14:paraId="6939D4D7" w14:textId="77777777" w:rsidR="00F06227" w:rsidDel="004559BD" w:rsidRDefault="00967B7B" w:rsidP="00F06227">
      <w:pPr>
        <w:widowControl w:val="0"/>
        <w:tabs>
          <w:tab w:val="left" w:pos="720"/>
        </w:tabs>
        <w:autoSpaceDE w:val="0"/>
        <w:autoSpaceDN w:val="0"/>
        <w:adjustRightInd w:val="0"/>
        <w:rPr>
          <w:rFonts w:ascii="Arial Narrow" w:hAnsi="Arial Narrow" w:cs="Arial"/>
          <w:sz w:val="22"/>
          <w:szCs w:val="22"/>
        </w:rPr>
      </w:pPr>
      <w:r>
        <w:rPr>
          <w:rFonts w:ascii="Arial Narrow" w:hAnsi="Arial Narrow" w:cs="Arial"/>
          <w:sz w:val="22"/>
          <w:szCs w:val="22"/>
        </w:rPr>
        <w:t>Express Scripts</w:t>
      </w:r>
      <w:r w:rsidR="00AA12A4" w:rsidRPr="005865C7">
        <w:rPr>
          <w:rFonts w:ascii="Arial Narrow" w:hAnsi="Arial Narrow" w:cs="Arial"/>
          <w:sz w:val="22"/>
          <w:szCs w:val="22"/>
        </w:rPr>
        <w:t xml:space="preserve"> never recommend</w:t>
      </w:r>
      <w:r>
        <w:rPr>
          <w:rFonts w:ascii="Arial Narrow" w:hAnsi="Arial Narrow" w:cs="Arial"/>
          <w:sz w:val="22"/>
          <w:szCs w:val="22"/>
        </w:rPr>
        <w:t>s</w:t>
      </w:r>
      <w:r w:rsidR="00AA12A4" w:rsidRPr="005865C7">
        <w:rPr>
          <w:rFonts w:ascii="Arial Narrow" w:hAnsi="Arial Narrow" w:cs="Arial"/>
          <w:sz w:val="22"/>
          <w:szCs w:val="22"/>
        </w:rPr>
        <w:t xml:space="preserve"> changing to a higher-cost drug, but </w:t>
      </w:r>
      <w:r>
        <w:rPr>
          <w:rFonts w:ascii="Arial Narrow" w:hAnsi="Arial Narrow" w:cs="Arial"/>
          <w:sz w:val="22"/>
          <w:szCs w:val="22"/>
        </w:rPr>
        <w:t>it</w:t>
      </w:r>
      <w:r w:rsidR="00AA12A4" w:rsidRPr="005865C7">
        <w:rPr>
          <w:rFonts w:ascii="Arial Narrow" w:hAnsi="Arial Narrow" w:cs="Arial"/>
          <w:sz w:val="22"/>
          <w:szCs w:val="22"/>
        </w:rPr>
        <w:t xml:space="preserve"> may suggest an </w:t>
      </w:r>
      <w:proofErr w:type="gramStart"/>
      <w:r w:rsidR="00AA12A4" w:rsidRPr="005865C7">
        <w:rPr>
          <w:rFonts w:ascii="Arial Narrow" w:hAnsi="Arial Narrow" w:cs="Arial"/>
          <w:sz w:val="22"/>
          <w:szCs w:val="22"/>
        </w:rPr>
        <w:t>equally-effective</w:t>
      </w:r>
      <w:proofErr w:type="gramEnd"/>
      <w:r w:rsidR="004559BD">
        <w:rPr>
          <w:rFonts w:ascii="Arial Narrow" w:hAnsi="Arial Narrow" w:cs="Arial"/>
          <w:sz w:val="22"/>
          <w:szCs w:val="22"/>
        </w:rPr>
        <w:t xml:space="preserve">, lower-cost drug (typically, a generic) before a more expensive brand name alternative. </w:t>
      </w:r>
      <w:r>
        <w:rPr>
          <w:rFonts w:ascii="Arial Narrow" w:hAnsi="Arial Narrow" w:cs="Arial"/>
          <w:sz w:val="22"/>
          <w:szCs w:val="22"/>
        </w:rPr>
        <w:t>The Express Scripts</w:t>
      </w:r>
      <w:r w:rsidR="00AA12A4" w:rsidRPr="005865C7">
        <w:rPr>
          <w:rFonts w:ascii="Arial Narrow" w:hAnsi="Arial Narrow" w:cs="Arial"/>
          <w:sz w:val="22"/>
          <w:szCs w:val="22"/>
        </w:rPr>
        <w:t xml:space="preserve"> formulary compliance programs provide clear information about formulary drugs to </w:t>
      </w:r>
      <w:proofErr w:type="gramStart"/>
      <w:r w:rsidR="00AA12A4" w:rsidRPr="005865C7">
        <w:rPr>
          <w:rFonts w:ascii="Arial Narrow" w:hAnsi="Arial Narrow" w:cs="Arial"/>
          <w:sz w:val="22"/>
          <w:szCs w:val="22"/>
        </w:rPr>
        <w:t>all of</w:t>
      </w:r>
      <w:proofErr w:type="gramEnd"/>
      <w:r w:rsidR="00AA12A4" w:rsidRPr="005865C7">
        <w:rPr>
          <w:rFonts w:ascii="Arial Narrow" w:hAnsi="Arial Narrow" w:cs="Arial"/>
          <w:sz w:val="22"/>
          <w:szCs w:val="22"/>
        </w:rPr>
        <w:t xml:space="preserve"> the participants in the prescription-dispensing process. For example, when a prescription for a drug that is not on the member’s formulary is taken to a retail pharmacy in our network, </w:t>
      </w:r>
      <w:r>
        <w:rPr>
          <w:rFonts w:ascii="Arial Narrow" w:hAnsi="Arial Narrow" w:cs="Arial"/>
          <w:sz w:val="22"/>
          <w:szCs w:val="22"/>
        </w:rPr>
        <w:t>the</w:t>
      </w:r>
      <w:r w:rsidR="00AA12A4" w:rsidRPr="005865C7">
        <w:rPr>
          <w:rFonts w:ascii="Arial Narrow" w:hAnsi="Arial Narrow" w:cs="Arial"/>
          <w:sz w:val="22"/>
          <w:szCs w:val="22"/>
        </w:rPr>
        <w:t xml:space="preserve"> </w:t>
      </w:r>
      <w:r w:rsidR="00AA12A4" w:rsidRPr="00F06227">
        <w:rPr>
          <w:rFonts w:ascii="Arial Narrow" w:hAnsi="Arial Narrow" w:cs="Arial"/>
          <w:b/>
          <w:sz w:val="22"/>
          <w:szCs w:val="22"/>
        </w:rPr>
        <w:t>claims processing system</w:t>
      </w:r>
      <w:r w:rsidR="00AA12A4" w:rsidRPr="005865C7">
        <w:rPr>
          <w:rFonts w:ascii="Arial Narrow" w:hAnsi="Arial Narrow" w:cs="Arial"/>
          <w:sz w:val="22"/>
          <w:szCs w:val="22"/>
        </w:rPr>
        <w:t xml:space="preserve"> notifies the pharmacist of comparable drugs that are covered by the member’s plan. The pharmacist can then work with the member and the prescriber to replace the </w:t>
      </w:r>
      <w:proofErr w:type="gramStart"/>
      <w:r w:rsidR="00AA12A4" w:rsidRPr="005865C7">
        <w:rPr>
          <w:rFonts w:ascii="Arial Narrow" w:hAnsi="Arial Narrow" w:cs="Arial"/>
          <w:sz w:val="22"/>
          <w:szCs w:val="22"/>
        </w:rPr>
        <w:t>originally-prescribed</w:t>
      </w:r>
      <w:proofErr w:type="gramEnd"/>
      <w:r w:rsidR="00AA12A4" w:rsidRPr="005865C7">
        <w:rPr>
          <w:rFonts w:ascii="Arial Narrow" w:hAnsi="Arial Narrow" w:cs="Arial"/>
          <w:sz w:val="22"/>
          <w:szCs w:val="22"/>
        </w:rPr>
        <w:t xml:space="preserve"> drug with an appropriate formulary product, if possible. A second example is </w:t>
      </w:r>
      <w:r w:rsidR="004559BD">
        <w:rPr>
          <w:rFonts w:ascii="Arial Narrow" w:hAnsi="Arial Narrow" w:cs="Arial"/>
          <w:sz w:val="22"/>
          <w:szCs w:val="22"/>
        </w:rPr>
        <w:t xml:space="preserve">our </w:t>
      </w:r>
      <w:r w:rsidR="004559BD" w:rsidRPr="00F06227">
        <w:rPr>
          <w:rFonts w:ascii="Arial Narrow" w:hAnsi="Arial Narrow" w:cs="Arial"/>
          <w:b/>
          <w:sz w:val="22"/>
          <w:szCs w:val="22"/>
        </w:rPr>
        <w:t>formulary notification program</w:t>
      </w:r>
      <w:r w:rsidR="004559BD">
        <w:rPr>
          <w:rFonts w:ascii="Arial Narrow" w:hAnsi="Arial Narrow" w:cs="Arial"/>
          <w:sz w:val="22"/>
          <w:szCs w:val="22"/>
        </w:rPr>
        <w:t xml:space="preserve">. The formulary notification program sends targeted letters to members who are taking a maintenance medication that will soon become non-formulary. These notifications frequently include a list of clinically similar, formulary alternatives. The member can take this type of communication to their </w:t>
      </w:r>
      <w:proofErr w:type="gramStart"/>
      <w:r w:rsidR="004559BD">
        <w:rPr>
          <w:rFonts w:ascii="Arial Narrow" w:hAnsi="Arial Narrow" w:cs="Arial"/>
          <w:sz w:val="22"/>
          <w:szCs w:val="22"/>
        </w:rPr>
        <w:t>physician, and</w:t>
      </w:r>
      <w:proofErr w:type="gramEnd"/>
      <w:r w:rsidR="004559BD">
        <w:rPr>
          <w:rFonts w:ascii="Arial Narrow" w:hAnsi="Arial Narrow" w:cs="Arial"/>
          <w:sz w:val="22"/>
          <w:szCs w:val="22"/>
        </w:rPr>
        <w:t xml:space="preserve"> determine if a formulary alternative is right for them. The third type of formulary support tool includes Express Scripts’ </w:t>
      </w:r>
      <w:r w:rsidR="004559BD" w:rsidRPr="00F06227">
        <w:rPr>
          <w:rFonts w:ascii="Arial Narrow" w:hAnsi="Arial Narrow" w:cs="Arial"/>
          <w:b/>
          <w:sz w:val="22"/>
          <w:szCs w:val="22"/>
        </w:rPr>
        <w:t>web-based tools</w:t>
      </w:r>
      <w:r w:rsidR="004559BD">
        <w:rPr>
          <w:rFonts w:ascii="Arial Narrow" w:hAnsi="Arial Narrow" w:cs="Arial"/>
          <w:sz w:val="22"/>
          <w:szCs w:val="22"/>
        </w:rPr>
        <w:t xml:space="preserve">. Express Scripts and/or the members’ plan sponsor provides a suite of online resources </w:t>
      </w:r>
      <w:proofErr w:type="gramStart"/>
      <w:r w:rsidR="004559BD">
        <w:rPr>
          <w:rFonts w:ascii="Arial Narrow" w:hAnsi="Arial Narrow" w:cs="Arial"/>
          <w:sz w:val="22"/>
          <w:szCs w:val="22"/>
        </w:rPr>
        <w:t>including:</w:t>
      </w:r>
      <w:proofErr w:type="gramEnd"/>
      <w:r w:rsidR="004559BD">
        <w:rPr>
          <w:rFonts w:ascii="Arial Narrow" w:hAnsi="Arial Narrow" w:cs="Arial"/>
          <w:sz w:val="22"/>
          <w:szCs w:val="22"/>
        </w:rPr>
        <w:t xml:space="preserve"> copies of the formulary, relative price comparisons of therapeutic alternatives, and infor</w:t>
      </w:r>
      <w:r w:rsidR="00F06227">
        <w:rPr>
          <w:rFonts w:ascii="Arial Narrow" w:hAnsi="Arial Narrow" w:cs="Arial"/>
          <w:sz w:val="22"/>
          <w:szCs w:val="22"/>
        </w:rPr>
        <w:t xml:space="preserve">mation about which drugs have a generic equivalent. </w:t>
      </w:r>
    </w:p>
    <w:p w14:paraId="6AA729B9" w14:textId="77777777" w:rsidR="00AA12A4" w:rsidRDefault="00AA12A4" w:rsidP="00F06227">
      <w:pPr>
        <w:widowControl w:val="0"/>
        <w:tabs>
          <w:tab w:val="left" w:pos="720"/>
        </w:tabs>
        <w:autoSpaceDE w:val="0"/>
        <w:autoSpaceDN w:val="0"/>
        <w:adjustRightInd w:val="0"/>
        <w:rPr>
          <w:rFonts w:ascii="Arial Narrow" w:hAnsi="Arial Narrow"/>
          <w:sz w:val="22"/>
        </w:rPr>
      </w:pPr>
    </w:p>
    <w:p w14:paraId="29F89472" w14:textId="77777777" w:rsidR="00AA12A4" w:rsidRPr="007678F5" w:rsidRDefault="00AA12A4" w:rsidP="00AA12A4">
      <w:pPr>
        <w:rPr>
          <w:rFonts w:ascii="Arial" w:hAnsi="Arial" w:cs="Arial"/>
          <w:sz w:val="22"/>
        </w:rPr>
      </w:pPr>
    </w:p>
    <w:p w14:paraId="4063A504" w14:textId="77777777" w:rsidR="00AA12A4" w:rsidRDefault="00AA12A4" w:rsidP="00AA12A4">
      <w:pPr>
        <w:rPr>
          <w:rFonts w:ascii="Arial Narrow" w:hAnsi="Arial Narrow"/>
          <w:b/>
          <w:sz w:val="22"/>
          <w:u w:val="single"/>
        </w:rPr>
      </w:pPr>
      <w:r>
        <w:rPr>
          <w:rFonts w:ascii="Arial Narrow" w:hAnsi="Arial Narrow"/>
          <w:b/>
          <w:sz w:val="22"/>
          <w:u w:val="single"/>
        </w:rPr>
        <w:t>Conclusion</w:t>
      </w:r>
    </w:p>
    <w:p w14:paraId="49BE6EDB" w14:textId="77777777" w:rsidR="00AA12A4" w:rsidRDefault="00AA12A4" w:rsidP="00AA12A4">
      <w:pPr>
        <w:rPr>
          <w:rFonts w:ascii="Arial Narrow" w:hAnsi="Arial Narrow"/>
          <w:b/>
          <w:sz w:val="22"/>
          <w:u w:val="single"/>
        </w:rPr>
      </w:pPr>
    </w:p>
    <w:p w14:paraId="29AFB0AF" w14:textId="77777777" w:rsidR="00AA12A4" w:rsidRDefault="00AA12A4" w:rsidP="00AA12A4">
      <w:pPr>
        <w:rPr>
          <w:rFonts w:ascii="Arial Narrow" w:hAnsi="Arial Narrow"/>
          <w:snapToGrid w:val="0"/>
          <w:sz w:val="22"/>
        </w:rPr>
      </w:pPr>
      <w:r>
        <w:rPr>
          <w:rFonts w:ascii="Arial Narrow" w:hAnsi="Arial Narrow"/>
          <w:snapToGrid w:val="0"/>
          <w:sz w:val="22"/>
        </w:rPr>
        <w:t>Prescription drug costs</w:t>
      </w:r>
      <w:r w:rsidR="00F57AF7">
        <w:rPr>
          <w:rFonts w:ascii="Arial Narrow" w:hAnsi="Arial Narrow"/>
          <w:snapToGrid w:val="0"/>
          <w:sz w:val="22"/>
        </w:rPr>
        <w:t xml:space="preserve"> </w:t>
      </w:r>
      <w:r w:rsidR="004B6C14">
        <w:rPr>
          <w:rFonts w:ascii="Arial Narrow" w:hAnsi="Arial Narrow"/>
          <w:snapToGrid w:val="0"/>
          <w:sz w:val="22"/>
        </w:rPr>
        <w:t>continue to increase</w:t>
      </w:r>
      <w:r>
        <w:rPr>
          <w:rFonts w:ascii="Arial Narrow" w:hAnsi="Arial Narrow"/>
          <w:snapToGrid w:val="0"/>
          <w:sz w:val="22"/>
        </w:rPr>
        <w:t xml:space="preserve"> </w:t>
      </w:r>
      <w:r w:rsidR="004B6C14">
        <w:rPr>
          <w:rFonts w:ascii="Arial Narrow" w:hAnsi="Arial Narrow"/>
          <w:snapToGrid w:val="0"/>
          <w:sz w:val="22"/>
        </w:rPr>
        <w:t>for a variety of complex reasons</w:t>
      </w:r>
      <w:r>
        <w:rPr>
          <w:rFonts w:ascii="Arial Narrow" w:hAnsi="Arial Narrow"/>
          <w:snapToGrid w:val="0"/>
          <w:sz w:val="22"/>
        </w:rPr>
        <w:t>. As a result, the job of managing the pharmacy benefit has become an essential element of the overall healthcare management equation.  Left unmanaged, plan sponsors’ costs would rise at faster rates, with the likely ultimate result of reduced benefits and higher costs to consumers.</w:t>
      </w:r>
    </w:p>
    <w:p w14:paraId="5419FD58" w14:textId="77777777" w:rsidR="00AA12A4" w:rsidRDefault="00AA12A4" w:rsidP="00AA12A4">
      <w:pPr>
        <w:rPr>
          <w:rFonts w:ascii="Arial Narrow" w:hAnsi="Arial Narrow"/>
          <w:snapToGrid w:val="0"/>
          <w:sz w:val="22"/>
        </w:rPr>
      </w:pPr>
    </w:p>
    <w:p w14:paraId="0418F5A9" w14:textId="77777777" w:rsidR="00AA12A4" w:rsidRDefault="00AA12A4" w:rsidP="00AA12A4">
      <w:pPr>
        <w:rPr>
          <w:rFonts w:ascii="Arial Narrow" w:hAnsi="Arial Narrow"/>
          <w:sz w:val="22"/>
        </w:rPr>
      </w:pPr>
      <w:r>
        <w:rPr>
          <w:rFonts w:ascii="Arial Narrow" w:hAnsi="Arial Narrow"/>
          <w:sz w:val="22"/>
        </w:rPr>
        <w:t>Affordable access to a clinically sound, high-quality pharmacy benefit depends on sophisticated, carefully constructed cost-</w:t>
      </w:r>
      <w:proofErr w:type="gramStart"/>
      <w:r>
        <w:rPr>
          <w:rFonts w:ascii="Arial Narrow" w:hAnsi="Arial Narrow"/>
          <w:sz w:val="22"/>
        </w:rPr>
        <w:t>control strategies —</w:t>
      </w:r>
      <w:proofErr w:type="gramEnd"/>
      <w:r>
        <w:rPr>
          <w:rFonts w:ascii="Arial Narrow" w:hAnsi="Arial Narrow"/>
          <w:sz w:val="22"/>
        </w:rPr>
        <w:t xml:space="preserve"> strategies that always place patients and their physicians first. The processes </w:t>
      </w:r>
      <w:r w:rsidR="00967B7B">
        <w:rPr>
          <w:rFonts w:ascii="Arial Narrow" w:hAnsi="Arial Narrow"/>
          <w:sz w:val="22"/>
        </w:rPr>
        <w:t xml:space="preserve">Express Scripts </w:t>
      </w:r>
      <w:r>
        <w:rPr>
          <w:rFonts w:ascii="Arial Narrow" w:hAnsi="Arial Narrow"/>
          <w:sz w:val="22"/>
        </w:rPr>
        <w:t>use</w:t>
      </w:r>
      <w:r w:rsidR="00967B7B">
        <w:rPr>
          <w:rFonts w:ascii="Arial Narrow" w:hAnsi="Arial Narrow"/>
          <w:sz w:val="22"/>
        </w:rPr>
        <w:t>s</w:t>
      </w:r>
      <w:r>
        <w:rPr>
          <w:rFonts w:ascii="Arial Narrow" w:hAnsi="Arial Narrow"/>
          <w:sz w:val="22"/>
        </w:rPr>
        <w:t xml:space="preserve"> to develop formularies have been constructed to ensure that clinical considerations are paramount and fully </w:t>
      </w:r>
      <w:proofErr w:type="gramStart"/>
      <w:r>
        <w:rPr>
          <w:rFonts w:ascii="Arial Narrow" w:hAnsi="Arial Narrow"/>
          <w:sz w:val="22"/>
        </w:rPr>
        <w:t>taken into account</w:t>
      </w:r>
      <w:proofErr w:type="gramEnd"/>
      <w:r>
        <w:rPr>
          <w:rFonts w:ascii="Arial Narrow" w:hAnsi="Arial Narrow"/>
          <w:sz w:val="22"/>
        </w:rPr>
        <w:t xml:space="preserve"> </w:t>
      </w:r>
      <w:r w:rsidRPr="0017347D">
        <w:rPr>
          <w:rFonts w:ascii="Arial Narrow" w:hAnsi="Arial Narrow"/>
          <w:i/>
          <w:sz w:val="22"/>
        </w:rPr>
        <w:t>before</w:t>
      </w:r>
      <w:r>
        <w:rPr>
          <w:rFonts w:ascii="Arial Narrow" w:hAnsi="Arial Narrow"/>
          <w:sz w:val="22"/>
        </w:rPr>
        <w:t xml:space="preserve"> cost considerations. </w:t>
      </w:r>
      <w:r w:rsidR="00967B7B">
        <w:rPr>
          <w:rFonts w:ascii="Arial Narrow" w:hAnsi="Arial Narrow"/>
          <w:sz w:val="22"/>
        </w:rPr>
        <w:t>Express Scripts has</w:t>
      </w:r>
      <w:r>
        <w:rPr>
          <w:rFonts w:ascii="Arial Narrow" w:hAnsi="Arial Narrow"/>
          <w:sz w:val="22"/>
        </w:rPr>
        <w:t xml:space="preserve"> also implemented one of the industry's most unique cost-lowering rebate policies — one which ensures that each drug is considered individually on its own merits with the active involvement of our plan sponsors</w:t>
      </w:r>
      <w:r w:rsidR="00F06227">
        <w:rPr>
          <w:rFonts w:ascii="Arial Narrow" w:hAnsi="Arial Narrow"/>
          <w:sz w:val="22"/>
        </w:rPr>
        <w:t xml:space="preserve">. Finally, Express </w:t>
      </w:r>
      <w:proofErr w:type="gramStart"/>
      <w:r w:rsidR="00F06227">
        <w:rPr>
          <w:rFonts w:ascii="Arial Narrow" w:hAnsi="Arial Narrow"/>
          <w:sz w:val="22"/>
        </w:rPr>
        <w:t>Scripts’</w:t>
      </w:r>
      <w:proofErr w:type="gramEnd"/>
      <w:r w:rsidR="00F06227">
        <w:rPr>
          <w:rFonts w:ascii="Arial Narrow" w:hAnsi="Arial Narrow"/>
          <w:sz w:val="22"/>
        </w:rPr>
        <w:t xml:space="preserve"> has </w:t>
      </w:r>
      <w:proofErr w:type="gramStart"/>
      <w:r w:rsidR="00F06227">
        <w:rPr>
          <w:rFonts w:ascii="Arial Narrow" w:hAnsi="Arial Narrow"/>
          <w:sz w:val="22"/>
        </w:rPr>
        <w:t>a number of</w:t>
      </w:r>
      <w:proofErr w:type="gramEnd"/>
      <w:r w:rsidR="00F06227">
        <w:rPr>
          <w:rFonts w:ascii="Arial Narrow" w:hAnsi="Arial Narrow"/>
          <w:sz w:val="22"/>
        </w:rPr>
        <w:t xml:space="preserve"> tools (formulary, plan design, and clinical programs) to ensure that plan sponsors maximize the use of lower cost, </w:t>
      </w:r>
      <w:proofErr w:type="gramStart"/>
      <w:r w:rsidR="00F06227">
        <w:rPr>
          <w:rFonts w:ascii="Arial Narrow" w:hAnsi="Arial Narrow"/>
          <w:sz w:val="22"/>
        </w:rPr>
        <w:t>clinically-equivalent</w:t>
      </w:r>
      <w:proofErr w:type="gramEnd"/>
      <w:r w:rsidR="00F06227">
        <w:rPr>
          <w:rFonts w:ascii="Arial Narrow" w:hAnsi="Arial Narrow"/>
          <w:sz w:val="22"/>
        </w:rPr>
        <w:t xml:space="preserve"> generic medications. By combining the solutions above, plan sponsors can continue to offer a fair, clinically appropriate, and </w:t>
      </w:r>
      <w:r w:rsidR="009B5B65">
        <w:rPr>
          <w:rFonts w:ascii="Arial Narrow" w:hAnsi="Arial Narrow"/>
          <w:sz w:val="22"/>
        </w:rPr>
        <w:t>financially responsible pharmacy benefit.</w:t>
      </w:r>
      <w:r w:rsidR="00F06227">
        <w:rPr>
          <w:rFonts w:ascii="Arial Narrow" w:hAnsi="Arial Narrow"/>
          <w:sz w:val="22"/>
        </w:rPr>
        <w:t xml:space="preserve">  </w:t>
      </w:r>
      <w:r>
        <w:rPr>
          <w:rFonts w:ascii="Arial Narrow" w:hAnsi="Arial Narrow"/>
          <w:sz w:val="22"/>
        </w:rPr>
        <w:t xml:space="preserve"> </w:t>
      </w:r>
    </w:p>
    <w:p w14:paraId="4C94FBF5" w14:textId="77777777" w:rsidR="009B5B65" w:rsidRDefault="009B5B65">
      <w:pPr>
        <w:rPr>
          <w:rFonts w:ascii="Arial Narrow" w:hAnsi="Arial Narrow"/>
          <w:sz w:val="22"/>
        </w:rPr>
      </w:pPr>
    </w:p>
    <w:p w14:paraId="0A92BC40" w14:textId="77777777" w:rsidR="009B5B65" w:rsidRDefault="009B5B65">
      <w:pPr>
        <w:rPr>
          <w:rFonts w:ascii="Arial Narrow" w:hAnsi="Arial Narrow"/>
          <w:sz w:val="22"/>
        </w:rPr>
      </w:pPr>
    </w:p>
    <w:p w14:paraId="3A4C9959" w14:textId="77777777" w:rsidR="00AC1FED" w:rsidRDefault="00AC1FED">
      <w:pPr>
        <w:rPr>
          <w:rFonts w:ascii="Arial Narrow" w:hAnsi="Arial Narrow"/>
          <w:sz w:val="22"/>
        </w:rPr>
      </w:pPr>
    </w:p>
    <w:p w14:paraId="27A3CAB8" w14:textId="77777777" w:rsidR="00AC1FED" w:rsidRDefault="00AC1FED">
      <w:pPr>
        <w:rPr>
          <w:rFonts w:ascii="Arial Narrow" w:hAnsi="Arial Narrow"/>
          <w:sz w:val="22"/>
        </w:rPr>
      </w:pPr>
    </w:p>
    <w:p w14:paraId="51A4B116" w14:textId="77777777" w:rsidR="00AC1FED" w:rsidRDefault="00AC1FED">
      <w:pPr>
        <w:rPr>
          <w:rFonts w:ascii="Arial Narrow" w:hAnsi="Arial Narrow"/>
          <w:sz w:val="22"/>
        </w:rPr>
      </w:pPr>
    </w:p>
    <w:p w14:paraId="362A7455" w14:textId="77777777" w:rsidR="00AC1FED" w:rsidRDefault="00AC1FED">
      <w:pPr>
        <w:rPr>
          <w:rFonts w:ascii="Arial Narrow" w:hAnsi="Arial Narrow"/>
          <w:sz w:val="22"/>
        </w:rPr>
      </w:pPr>
    </w:p>
    <w:p w14:paraId="15BDA478" w14:textId="77777777" w:rsidR="00AC1FED" w:rsidRDefault="00AC1FED">
      <w:pPr>
        <w:rPr>
          <w:rFonts w:ascii="Arial Narrow" w:hAnsi="Arial Narrow"/>
          <w:sz w:val="22"/>
        </w:rPr>
      </w:pPr>
    </w:p>
    <w:p w14:paraId="275B3CED" w14:textId="62130857" w:rsidR="00592E9E" w:rsidRDefault="000F365D">
      <w:r>
        <w:rPr>
          <w:rFonts w:ascii="Arial Narrow" w:hAnsi="Arial Narrow"/>
          <w:sz w:val="22"/>
        </w:rPr>
        <w:t xml:space="preserve">Updated: </w:t>
      </w:r>
      <w:proofErr w:type="gramStart"/>
      <w:r w:rsidR="00FA53F2">
        <w:rPr>
          <w:rFonts w:ascii="Arial Narrow" w:hAnsi="Arial Narrow"/>
          <w:sz w:val="22"/>
        </w:rPr>
        <w:t>May</w:t>
      </w:r>
      <w:r>
        <w:rPr>
          <w:rFonts w:ascii="Arial Narrow" w:hAnsi="Arial Narrow"/>
          <w:sz w:val="22"/>
        </w:rPr>
        <w:t>,</w:t>
      </w:r>
      <w:proofErr w:type="gramEnd"/>
      <w:r>
        <w:rPr>
          <w:rFonts w:ascii="Arial Narrow" w:hAnsi="Arial Narrow"/>
          <w:sz w:val="22"/>
        </w:rPr>
        <w:t xml:space="preserve"> 202</w:t>
      </w:r>
      <w:r w:rsidR="00FA53F2">
        <w:rPr>
          <w:rFonts w:ascii="Arial Narrow" w:hAnsi="Arial Narrow"/>
          <w:sz w:val="22"/>
        </w:rPr>
        <w:t>5</w:t>
      </w:r>
    </w:p>
    <w:sectPr w:rsidR="00592E9E">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B85B" w14:textId="77777777" w:rsidR="00026BFA" w:rsidRDefault="00026BFA">
      <w:r>
        <w:separator/>
      </w:r>
    </w:p>
  </w:endnote>
  <w:endnote w:type="continuationSeparator" w:id="0">
    <w:p w14:paraId="1DCCD4AD" w14:textId="77777777" w:rsidR="00026BFA" w:rsidRDefault="0002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94F9" w14:textId="77777777" w:rsidR="00026BFA" w:rsidRDefault="00026BFA">
      <w:r>
        <w:separator/>
      </w:r>
    </w:p>
  </w:footnote>
  <w:footnote w:type="continuationSeparator" w:id="0">
    <w:p w14:paraId="75903201" w14:textId="77777777" w:rsidR="00026BFA" w:rsidRDefault="00026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4A1C" w14:textId="77777777" w:rsidR="00B11B63" w:rsidRDefault="00EE166C">
    <w:pPr>
      <w:pStyle w:val="Header"/>
    </w:pPr>
    <w:r>
      <w:rPr>
        <w:noProof/>
        <w:sz w:val="24"/>
      </w:rPr>
      <w:drawing>
        <wp:inline distT="0" distB="0" distL="0" distR="0" wp14:anchorId="6B3B7917" wp14:editId="63A16682">
          <wp:extent cx="2463800" cy="558800"/>
          <wp:effectExtent l="0" t="0" r="0" b="0"/>
          <wp:docPr id="1" name="Picture 1" descr="redu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u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0" cy="5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0E102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A7C34C1"/>
    <w:multiLevelType w:val="singleLevel"/>
    <w:tmpl w:val="5A42045A"/>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43EF74C6"/>
    <w:multiLevelType w:val="singleLevel"/>
    <w:tmpl w:val="5A42045A"/>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46CB1A22"/>
    <w:multiLevelType w:val="singleLevel"/>
    <w:tmpl w:val="0409000F"/>
    <w:lvl w:ilvl="0">
      <w:start w:val="1"/>
      <w:numFmt w:val="decimal"/>
      <w:lvlText w:val="%1."/>
      <w:lvlJc w:val="left"/>
      <w:pPr>
        <w:tabs>
          <w:tab w:val="num" w:pos="702"/>
        </w:tabs>
        <w:ind w:left="702" w:hanging="360"/>
      </w:pPr>
    </w:lvl>
  </w:abstractNum>
  <w:abstractNum w:abstractNumId="5" w15:restartNumberingAfterBreak="0">
    <w:nsid w:val="4E957A8D"/>
    <w:multiLevelType w:val="singleLevel"/>
    <w:tmpl w:val="815402BA"/>
    <w:lvl w:ilvl="0">
      <w:start w:val="1"/>
      <w:numFmt w:val="decimal"/>
      <w:lvlText w:val="%1."/>
      <w:legacy w:legacy="1" w:legacySpace="0" w:legacyIndent="360"/>
      <w:lvlJc w:val="left"/>
      <w:pPr>
        <w:ind w:left="720" w:hanging="360"/>
      </w:pPr>
    </w:lvl>
  </w:abstractNum>
  <w:num w:numId="1" w16cid:durableId="1280262631">
    <w:abstractNumId w:val="5"/>
  </w:num>
  <w:num w:numId="2" w16cid:durableId="1354913517">
    <w:abstractNumId w:val="0"/>
    <w:lvlOverride w:ilvl="0">
      <w:lvl w:ilvl="0">
        <w:start w:val="1"/>
        <w:numFmt w:val="bullet"/>
        <w:lvlText w:val=""/>
        <w:legacy w:legacy="1" w:legacySpace="0" w:legacyIndent="360"/>
        <w:lvlJc w:val="left"/>
        <w:pPr>
          <w:ind w:left="576" w:hanging="360"/>
        </w:pPr>
        <w:rPr>
          <w:rFonts w:ascii="Symbol" w:hAnsi="Symbol" w:hint="default"/>
        </w:rPr>
      </w:lvl>
    </w:lvlOverride>
  </w:num>
  <w:num w:numId="3" w16cid:durableId="1315452166">
    <w:abstractNumId w:val="4"/>
  </w:num>
  <w:num w:numId="4" w16cid:durableId="1243182109">
    <w:abstractNumId w:val="3"/>
  </w:num>
  <w:num w:numId="5" w16cid:durableId="128089323">
    <w:abstractNumId w:val="2"/>
  </w:num>
  <w:num w:numId="6" w16cid:durableId="1043483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FooterType" w:val="F"/>
    <w:docVar w:name="DocStamp" w:val="120109~v2"/>
  </w:docVars>
  <w:rsids>
    <w:rsidRoot w:val="00592E9E"/>
    <w:rsid w:val="000208E5"/>
    <w:rsid w:val="00023BFB"/>
    <w:rsid w:val="00024939"/>
    <w:rsid w:val="00026BFA"/>
    <w:rsid w:val="000274D1"/>
    <w:rsid w:val="000345D3"/>
    <w:rsid w:val="000412F9"/>
    <w:rsid w:val="000915C1"/>
    <w:rsid w:val="000A7090"/>
    <w:rsid w:val="000B5BFA"/>
    <w:rsid w:val="000D5EC7"/>
    <w:rsid w:val="000E1A81"/>
    <w:rsid w:val="000F365D"/>
    <w:rsid w:val="0011135C"/>
    <w:rsid w:val="00136175"/>
    <w:rsid w:val="001624B1"/>
    <w:rsid w:val="001A1C35"/>
    <w:rsid w:val="001C6846"/>
    <w:rsid w:val="001D313E"/>
    <w:rsid w:val="002323E5"/>
    <w:rsid w:val="00245F0A"/>
    <w:rsid w:val="00264514"/>
    <w:rsid w:val="0028466F"/>
    <w:rsid w:val="00294F4A"/>
    <w:rsid w:val="002A24D3"/>
    <w:rsid w:val="002A6DD1"/>
    <w:rsid w:val="002B3D7E"/>
    <w:rsid w:val="002B5048"/>
    <w:rsid w:val="002B6DD1"/>
    <w:rsid w:val="002D17DA"/>
    <w:rsid w:val="002D5934"/>
    <w:rsid w:val="00360B8D"/>
    <w:rsid w:val="00361D99"/>
    <w:rsid w:val="00366B89"/>
    <w:rsid w:val="00385CD9"/>
    <w:rsid w:val="00394A57"/>
    <w:rsid w:val="003E4C5A"/>
    <w:rsid w:val="004559BD"/>
    <w:rsid w:val="00484AED"/>
    <w:rsid w:val="004B6C14"/>
    <w:rsid w:val="00517EC2"/>
    <w:rsid w:val="005348D8"/>
    <w:rsid w:val="00592E9E"/>
    <w:rsid w:val="005C45B4"/>
    <w:rsid w:val="005E3FCE"/>
    <w:rsid w:val="005F3609"/>
    <w:rsid w:val="00680A8B"/>
    <w:rsid w:val="00687527"/>
    <w:rsid w:val="0069522D"/>
    <w:rsid w:val="006B7CA9"/>
    <w:rsid w:val="006D0687"/>
    <w:rsid w:val="00716334"/>
    <w:rsid w:val="00740B4D"/>
    <w:rsid w:val="00770BE4"/>
    <w:rsid w:val="00780FDA"/>
    <w:rsid w:val="007A146A"/>
    <w:rsid w:val="007E78AA"/>
    <w:rsid w:val="008234B2"/>
    <w:rsid w:val="00825811"/>
    <w:rsid w:val="00842AB1"/>
    <w:rsid w:val="00842CA0"/>
    <w:rsid w:val="008535D0"/>
    <w:rsid w:val="00896169"/>
    <w:rsid w:val="008E53F6"/>
    <w:rsid w:val="00906319"/>
    <w:rsid w:val="00912017"/>
    <w:rsid w:val="00942C14"/>
    <w:rsid w:val="009615B4"/>
    <w:rsid w:val="00967B7B"/>
    <w:rsid w:val="009B5B65"/>
    <w:rsid w:val="009D6BF7"/>
    <w:rsid w:val="009D6C3F"/>
    <w:rsid w:val="009E3A16"/>
    <w:rsid w:val="009F371B"/>
    <w:rsid w:val="00A15F3D"/>
    <w:rsid w:val="00A57CCE"/>
    <w:rsid w:val="00A62A65"/>
    <w:rsid w:val="00A80623"/>
    <w:rsid w:val="00AA12A4"/>
    <w:rsid w:val="00AC1D07"/>
    <w:rsid w:val="00AC1FED"/>
    <w:rsid w:val="00AE1013"/>
    <w:rsid w:val="00B03A91"/>
    <w:rsid w:val="00B11B63"/>
    <w:rsid w:val="00B277C1"/>
    <w:rsid w:val="00B35157"/>
    <w:rsid w:val="00B372DC"/>
    <w:rsid w:val="00B514A2"/>
    <w:rsid w:val="00B75388"/>
    <w:rsid w:val="00B8568C"/>
    <w:rsid w:val="00BA72F2"/>
    <w:rsid w:val="00BB7C6B"/>
    <w:rsid w:val="00BE03BB"/>
    <w:rsid w:val="00BF5969"/>
    <w:rsid w:val="00C1248C"/>
    <w:rsid w:val="00C1682B"/>
    <w:rsid w:val="00C25B77"/>
    <w:rsid w:val="00C344DB"/>
    <w:rsid w:val="00C5333C"/>
    <w:rsid w:val="00C66619"/>
    <w:rsid w:val="00CA00E6"/>
    <w:rsid w:val="00CB0875"/>
    <w:rsid w:val="00D04823"/>
    <w:rsid w:val="00D31B09"/>
    <w:rsid w:val="00D33252"/>
    <w:rsid w:val="00D37C78"/>
    <w:rsid w:val="00D40BA1"/>
    <w:rsid w:val="00D517E4"/>
    <w:rsid w:val="00D56F75"/>
    <w:rsid w:val="00D8066A"/>
    <w:rsid w:val="00D826C7"/>
    <w:rsid w:val="00DE56D5"/>
    <w:rsid w:val="00E55583"/>
    <w:rsid w:val="00E86BA3"/>
    <w:rsid w:val="00E87A69"/>
    <w:rsid w:val="00E94E76"/>
    <w:rsid w:val="00ED686D"/>
    <w:rsid w:val="00ED7ACD"/>
    <w:rsid w:val="00EE166C"/>
    <w:rsid w:val="00F06227"/>
    <w:rsid w:val="00F206CE"/>
    <w:rsid w:val="00F57AF7"/>
    <w:rsid w:val="00F85D3B"/>
    <w:rsid w:val="00F944A8"/>
    <w:rsid w:val="00F97023"/>
    <w:rsid w:val="00FA53F2"/>
    <w:rsid w:val="00FD4320"/>
    <w:rsid w:val="00FF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DD848E"/>
  <w15:chartTrackingRefBased/>
  <w15:docId w15:val="{52287C54-2E3D-4EB0-BEC7-DF4CFC32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2A4"/>
  </w:style>
  <w:style w:type="paragraph" w:styleId="Heading1">
    <w:name w:val="heading 1"/>
    <w:basedOn w:val="Normal"/>
    <w:next w:val="Normal"/>
    <w:qFormat/>
    <w:rsid w:val="00AA12A4"/>
    <w:pPr>
      <w:keepNext/>
      <w:outlineLvl w:val="0"/>
    </w:pPr>
    <w:rPr>
      <w:color w:val="000000"/>
      <w:sz w:val="24"/>
      <w:u w:val="single"/>
    </w:rPr>
  </w:style>
  <w:style w:type="paragraph" w:styleId="Heading2">
    <w:name w:val="heading 2"/>
    <w:basedOn w:val="Normal"/>
    <w:next w:val="Normal"/>
    <w:qFormat/>
    <w:rsid w:val="00AA12A4"/>
    <w:pPr>
      <w:keepNext/>
      <w:outlineLvl w:val="1"/>
    </w:pPr>
    <w:rPr>
      <w:b/>
      <w:sz w:val="26"/>
      <w:u w:val="single"/>
    </w:rPr>
  </w:style>
  <w:style w:type="paragraph" w:styleId="Heading4">
    <w:name w:val="heading 4"/>
    <w:basedOn w:val="Normal"/>
    <w:next w:val="Normal"/>
    <w:qFormat/>
    <w:rsid w:val="00AA12A4"/>
    <w:pPr>
      <w:keepNext/>
      <w:ind w:left="270"/>
      <w:outlineLvl w:val="3"/>
    </w:pPr>
    <w:rPr>
      <w:sz w:val="24"/>
    </w:rPr>
  </w:style>
  <w:style w:type="paragraph" w:styleId="Heading5">
    <w:name w:val="heading 5"/>
    <w:basedOn w:val="Normal"/>
    <w:next w:val="Normal"/>
    <w:qFormat/>
    <w:rsid w:val="00AA12A4"/>
    <w:pPr>
      <w:keepNext/>
      <w:pBdr>
        <w:bottom w:val="single" w:sz="4" w:space="1" w:color="auto"/>
      </w:pBdr>
      <w:outlineLvl w:val="4"/>
    </w:pPr>
    <w:rPr>
      <w:rFonts w:ascii="Arial Narrow" w:hAnsi="Arial Narrow"/>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AA12A4"/>
    <w:pPr>
      <w:keepLines/>
      <w:suppressAutoHyphens/>
      <w:spacing w:after="280"/>
    </w:pPr>
    <w:rPr>
      <w:sz w:val="24"/>
    </w:rPr>
  </w:style>
  <w:style w:type="paragraph" w:customStyle="1" w:styleId="ListDBull1">
    <w:name w:val="ListD:Bull:1"/>
    <w:basedOn w:val="Para1"/>
    <w:rsid w:val="00AA12A4"/>
    <w:pPr>
      <w:ind w:left="360" w:hanging="360"/>
    </w:pPr>
  </w:style>
  <w:style w:type="paragraph" w:customStyle="1" w:styleId="ListSBull1">
    <w:name w:val="ListS:Bull:1"/>
    <w:basedOn w:val="ListDBull1"/>
    <w:rsid w:val="00AA12A4"/>
    <w:pPr>
      <w:keepNext/>
      <w:spacing w:after="0"/>
    </w:pPr>
  </w:style>
  <w:style w:type="paragraph" w:styleId="BodyText2">
    <w:name w:val="Body Text 2"/>
    <w:basedOn w:val="Normal"/>
    <w:rsid w:val="00AA12A4"/>
    <w:rPr>
      <w:sz w:val="22"/>
    </w:rPr>
  </w:style>
  <w:style w:type="paragraph" w:customStyle="1" w:styleId="Description2">
    <w:name w:val="Description2"/>
    <w:basedOn w:val="Normal"/>
    <w:rsid w:val="00AA12A4"/>
    <w:pPr>
      <w:ind w:left="360"/>
    </w:pPr>
    <w:rPr>
      <w:rFonts w:ascii="Arial" w:hAnsi="Arial"/>
      <w:color w:val="000000"/>
    </w:rPr>
  </w:style>
  <w:style w:type="paragraph" w:styleId="BodyTextIndent">
    <w:name w:val="Body Text Indent"/>
    <w:basedOn w:val="Normal"/>
    <w:rsid w:val="00AA12A4"/>
    <w:pPr>
      <w:ind w:firstLine="180"/>
    </w:pPr>
    <w:rPr>
      <w:sz w:val="24"/>
    </w:rPr>
  </w:style>
  <w:style w:type="paragraph" w:styleId="BalloonText">
    <w:name w:val="Balloon Text"/>
    <w:basedOn w:val="Normal"/>
    <w:semiHidden/>
    <w:rsid w:val="00D40BA1"/>
    <w:rPr>
      <w:rFonts w:ascii="Tahoma" w:hAnsi="Tahoma" w:cs="Tahoma"/>
      <w:sz w:val="16"/>
      <w:szCs w:val="16"/>
    </w:rPr>
  </w:style>
  <w:style w:type="paragraph" w:styleId="BodyText">
    <w:name w:val="Body Text"/>
    <w:basedOn w:val="Normal"/>
    <w:rsid w:val="00F206CE"/>
    <w:pPr>
      <w:spacing w:after="120"/>
    </w:pPr>
  </w:style>
  <w:style w:type="paragraph" w:styleId="Header">
    <w:name w:val="header"/>
    <w:basedOn w:val="Normal"/>
    <w:rsid w:val="00D56F75"/>
    <w:pPr>
      <w:tabs>
        <w:tab w:val="center" w:pos="4320"/>
        <w:tab w:val="right" w:pos="8640"/>
      </w:tabs>
    </w:pPr>
  </w:style>
  <w:style w:type="paragraph" w:styleId="Footer">
    <w:name w:val="footer"/>
    <w:basedOn w:val="Normal"/>
    <w:rsid w:val="00D56F7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71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6dbc50a-7c40-497c-8ead-392c4a2b388e" origin="defaultValue">
  <element uid="id_classification_nonbusiness" value=""/>
  <element uid="3a0f620a-74f7-4504-a030-448d9ea0e08a" value=""/>
  <element uid="0bf5a77d-3f3a-4e58-9a8a-1570d5e8454d" value=""/>
</sisl>
</file>

<file path=customXml/itemProps1.xml><?xml version="1.0" encoding="utf-8"?>
<ds:datastoreItem xmlns:ds="http://schemas.openxmlformats.org/officeDocument/2006/customXml" ds:itemID="{8184AD58-DF65-4521-9CF5-15D885C33CC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2491</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White Paper: Formulary Development at Express Scripts</vt:lpstr>
    </vt:vector>
  </TitlesOfParts>
  <Company>Express Scripts Inc.</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Paper: Formulary Development at Express Scripts</dc:title>
  <dc:subject/>
  <dc:creator>behma</dc:creator>
  <cp:keywords/>
  <cp:lastModifiedBy>Behm, Andrew</cp:lastModifiedBy>
  <cp:revision>2</cp:revision>
  <cp:lastPrinted>2013-05-13T18:24:00Z</cp:lastPrinted>
  <dcterms:created xsi:type="dcterms:W3CDTF">2025-05-07T16:56:00Z</dcterms:created>
  <dcterms:modified xsi:type="dcterms:W3CDTF">2025-05-07T16:56:00Z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a05b641b-1752-4317-a8e3-4c0334cdbcf9</vt:lpwstr>
  </property>
  <property fmtid="{D5CDD505-2E9C-101B-9397-08002B2CF9AE}" pid="3" name="bjSaver">
    <vt:lpwstr>CBqxrSgjzY+yV5Fe7CZSk/LpFQg34Xjt</vt:lpwstr>
  </property>
  <property fmtid="{D5CDD505-2E9C-101B-9397-08002B2CF9AE}" pid="4" name="bjDocumentSecurityLabel">
    <vt:lpwstr>Public</vt:lpwstr>
  </property>
  <property fmtid="{D5CDD505-2E9C-101B-9397-08002B2CF9AE}" pid="5" name="bjDocumentLabelFieldCode">
    <vt:lpwstr>Public</vt:lpwstr>
  </property>
  <property fmtid="{D5CDD505-2E9C-101B-9397-08002B2CF9AE}" pid="6" name="bjESIDataClassification">
    <vt:lpwstr>XYZZYPublicfwo[qei34890ty@^C@#%^11dc45</vt:lpwstr>
  </property>
  <property fmtid="{D5CDD505-2E9C-101B-9397-08002B2CF9AE}" pid="7" name="bjDocumentLabelXML">
    <vt:lpwstr>&lt;?xml version="1.0" encoding="us-ascii"?&gt;&lt;sisl xmlns:xsd="http://www.w3.org/2001/XMLSchema" xmlns:xsi="http://www.w3.org/2001/XMLSchema-instance" sislVersion="0" policy="06dbc50a-7c40-497c-8ead-392c4a2b388e" origin="defaultValue" xmlns="http://www.boldonj</vt:lpwstr>
  </property>
  <property fmtid="{D5CDD505-2E9C-101B-9397-08002B2CF9AE}" pid="8" name="bjDocumentLabelXML-0">
    <vt:lpwstr>ames.com/2008/01/sie/internal/label"&gt;&lt;element uid="id_classification_nonbusiness" value="" /&gt;&lt;element uid="3a0f620a-74f7-4504-a030-448d9ea0e08a" value="" /&gt;&lt;element uid="0bf5a77d-3f3a-4e58-9a8a-1570d5e8454d" value="" /&gt;&lt;/sisl&gt;</vt:lpwstr>
  </property>
  <property fmtid="{D5CDD505-2E9C-101B-9397-08002B2CF9AE}" pid="9" name="bjClsUserRVM">
    <vt:lpwstr>[]</vt:lpwstr>
  </property>
</Properties>
</file>